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Speech</w:t>
      </w:r>
      <w:r>
        <w:t xml:space="preserve"> </w:t>
      </w:r>
      <w:r>
        <w:t xml:space="preserve">Therapist</w:t>
      </w:r>
      <w:r>
        <w:t xml:space="preserve"> </w:t>
      </w:r>
      <w:r>
        <w:t xml:space="preserve">Analysis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295c4edc4b0fdc11543e972446a982e9a73266b"/>
    <w:p>
      <w:pPr>
        <w:pStyle w:val="Heading1"/>
      </w:pPr>
      <w:r>
        <w:t xml:space="preserve">Laboratory Report: Comprehensive Analysis of Speech Therapist Services in the United Arab Emirates Abu Dhabi</w:t>
      </w:r>
    </w:p>
    <w:p>
      <w:pPr>
        <w:pStyle w:val="FirstParagraph"/>
      </w:pPr>
      <w:r>
        <w:t xml:space="preserve">Date of Analysis: October 26, 2023</w:t>
      </w:r>
    </w:p>
    <w:p>
      <w:pPr>
        <w:pStyle w:val="BodyText"/>
      </w:pPr>
      <w:r>
        <w:t xml:space="preserve">Subject: Operational and Clinical Efficacy of Speech Therapist Protocols within the United Arab Emirates Abu Dhabi Healthcare Framework</w:t>
      </w:r>
    </w:p>
    <w:p>
      <w:pPr>
        <w:pStyle w:val="BodyText"/>
      </w:pPr>
      <w:r>
        <w:t xml:space="preserve">Prepared For: Ministry of Health and Prevention (MOHAP) Regulatory Review Board &amp; Private Sector Stakeholders in Abu Dhabi</w:t>
      </w:r>
    </w:p>
    <w:bookmarkStart w:id="20" w:name="executive-summary-and-introduction"/>
    <w:p>
      <w:pPr>
        <w:pStyle w:val="Heading2"/>
      </w:pPr>
      <w:r>
        <w:t xml:space="preserve">1.0 Executive Summary and Introduction</w:t>
      </w:r>
    </w:p>
    <w:p>
      <w:pPr>
        <w:pStyle w:val="FirstParagraph"/>
      </w:pPr>
      <w:r>
        <w:t xml:space="preserve">This laboratory report serves as a rigorous analytical document evaluating the current state, regulatory requirements, and clinical outcomes associated with the role of a Speech Therapist within the United Arab Emirates, specifically focusing on its capital city, Abu Dhabi. As Abu Dhabi continues to position itself as a global hub for medical excellence and innovation under Vision 2030 and Health Strategy 2030 (HS14), the integration of specialized speech therapy services has become paramount. The</w:t>
      </w:r>
      <w:r>
        <w:t xml:space="preserve"> </w:t>
      </w:r>
      <w:r>
        <w:rPr>
          <w:bCs/>
          <w:b/>
        </w:rPr>
        <w:t xml:space="preserve">United Arab Emirates</w:t>
      </w:r>
      <w:r>
        <w:t xml:space="preserve"> </w:t>
      </w:r>
      <w:r>
        <w:t xml:space="preserve">is characterized by a diverse demographic landscape, requiring healthcare providers to navigate complex linguistic, cultural, and developmental nuances. This document details the operational framework for a</w:t>
      </w:r>
      <w:r>
        <w:t xml:space="preserve"> </w:t>
      </w:r>
      <w:r>
        <w:rPr>
          <w:bCs/>
          <w:b/>
        </w:rPr>
        <w:t xml:space="preserve">Speech Therapist</w:t>
      </w:r>
      <w:r>
        <w:t xml:space="preserve">, ensuring compliance with local standards while addressing the unique needs of patients in</w:t>
      </w:r>
      <w:r>
        <w:t xml:space="preserve"> </w:t>
      </w:r>
      <w:r>
        <w:rPr>
          <w:bCs/>
          <w:b/>
        </w:rPr>
        <w:t xml:space="preserve">Abu Dhabi</w:t>
      </w:r>
      <w:r>
        <w:t xml:space="preserve">.</w:t>
      </w:r>
    </w:p>
    <w:bookmarkEnd w:id="20"/>
    <w:bookmarkStart w:id="21" w:name="Xb5fd8b3986dd9797a8aaa64fa8164eb80cbade2"/>
    <w:p>
      <w:pPr>
        <w:pStyle w:val="Heading2"/>
      </w:pPr>
      <w:r>
        <w:t xml:space="preserve">2.0 Regulatory Framework and Credentialing Standards</w:t>
      </w:r>
    </w:p>
    <w:p>
      <w:pPr>
        <w:pStyle w:val="FirstParagraph"/>
      </w:pPr>
      <w:r>
        <w:t xml:space="preserve">In order to practice as a certified Speech Therapist in Abu Dhabi, professionals must adhere to strict credentialing guidelines established by the Department of Health - Abu Dhabi (DOH) and the Ministry of Health and Prevention (MOHAP). The</w:t>
      </w:r>
      <w:r>
        <w:t xml:space="preserve"> </w:t>
      </w:r>
      <w:r>
        <w:rPr>
          <w:bCs/>
          <w:b/>
        </w:rPr>
        <w:t xml:space="preserve">Laboratory Report</w:t>
      </w:r>
      <w:r>
        <w:t xml:space="preserve"> </w:t>
      </w:r>
      <w:r>
        <w:t xml:space="preserve">findings indicate that any Speech Therapist operating within</w:t>
      </w:r>
      <w:r>
        <w:t xml:space="preserve"> </w:t>
      </w:r>
      <w:r>
        <w:rPr>
          <w:bCs/>
          <w:b/>
        </w:rPr>
        <w:t xml:space="preserve">Abu Dhabi</w:t>
      </w:r>
      <w:r>
        <w:t xml:space="preserve"> </w:t>
      </w:r>
      <w:r>
        <w:t xml:space="preserve">must possess:</w:t>
      </w:r>
    </w:p>
    <w:p>
      <w:pPr>
        <w:numPr>
          <w:ilvl w:val="0"/>
          <w:numId w:val="1001"/>
        </w:numPr>
        <w:pStyle w:val="Compact"/>
      </w:pPr>
      <w:r>
        <w:rPr>
          <w:bCs/>
          <w:b/>
        </w:rPr>
        <w:t xml:space="preserve">Licensure:</w:t>
      </w:r>
      <w:r>
        <w:t xml:space="preserve"> </w:t>
      </w:r>
      <w:r>
        <w:t xml:space="preserve">A valid license issued by the DOH, which requires primary source verification of educational credentials through agencies such as DataFlow.</w:t>
      </w:r>
    </w:p>
    <w:p>
      <w:pPr>
        <w:numPr>
          <w:ilvl w:val="0"/>
          <w:numId w:val="1001"/>
        </w:numPr>
        <w:pStyle w:val="Compact"/>
      </w:pPr>
      <w:r>
        <w:rPr>
          <w:bCs/>
          <w:b/>
        </w:rPr>
        <w:t xml:space="preserve">Educational Background:</w:t>
      </w:r>
      <w:r>
        <w:t xml:space="preserve"> </w:t>
      </w:r>
      <w:r>
        <w:t xml:space="preserve">A minimum of a Bachelor’s degree in Speech-Language Pathology or Audiology from an accredited institution. Master’s degrees are increasingly preferred for specialized roles within government hospitals like Sheikh Shakhbout Medical City (SSMC) and Sheikh Khalifa Medical City (SKMC).</w:t>
      </w:r>
    </w:p>
    <w:p>
      <w:pPr>
        <w:numPr>
          <w:ilvl w:val="0"/>
          <w:numId w:val="1001"/>
        </w:numPr>
        <w:pStyle w:val="Compact"/>
      </w:pPr>
      <w:r>
        <w:rPr>
          <w:bCs/>
          <w:b/>
        </w:rPr>
        <w:t xml:space="preserve">Clinical Experience:</w:t>
      </w:r>
      <w:r>
        <w:t xml:space="preserve"> </w:t>
      </w:r>
      <w:r>
        <w:t xml:space="preserve">Post-graduate clinical hours, typically ranging from 1,200 to 3,600 hours depending on the level of licensure applied for.</w:t>
      </w:r>
    </w:p>
    <w:p>
      <w:pPr>
        <w:numPr>
          <w:ilvl w:val="0"/>
          <w:numId w:val="1001"/>
        </w:numPr>
        <w:pStyle w:val="Compact"/>
      </w:pPr>
      <w:r>
        <w:t xml:space="preserve">Cultural Competency:An understanding of Arabic dialects (specifically Emirati and Gulf Arabic) alongside English is critical. The</w:t>
      </w:r>
      <w:r>
        <w:t xml:space="preserve"> </w:t>
      </w:r>
      <w:r>
        <w:rPr>
          <w:bCs/>
          <w:b/>
        </w:rPr>
        <w:t xml:space="preserve">Speech Therapist</w:t>
      </w:r>
      <w:r>
        <w:t xml:space="preserve"> </w:t>
      </w:r>
      <w:r>
        <w:t xml:space="preserve">must be proficient in assessing bilingual or multilingual clients, a common scenario in the expatriate-heavy population of the</w:t>
      </w:r>
      <w:r>
        <w:t xml:space="preserve"> </w:t>
      </w:r>
      <w:r>
        <w:rPr>
          <w:bCs/>
          <w:b/>
        </w:rPr>
        <w:t xml:space="preserve">United Arab Emirates</w:t>
      </w:r>
      <w:r>
        <w:t xml:space="preserve">.</w:t>
      </w:r>
    </w:p>
    <w:bookmarkEnd w:id="21"/>
    <w:bookmarkStart w:id="24" w:name="Xd16c22709a26c0ba5d9883de5f635c9b12ae9ad"/>
    <w:p>
      <w:pPr>
        <w:pStyle w:val="Heading2"/>
      </w:pPr>
      <w:r>
        <w:t xml:space="preserve">3.0 Clinical Scope and Patient Demographics in Abu Dhabi</w:t>
      </w:r>
    </w:p>
    <w:p>
      <w:pPr>
        <w:pStyle w:val="FirstParagraph"/>
      </w:pPr>
      <w:r>
        <w:t xml:space="preserve">The scope of practice for a Speech Therapist in this region extends beyond traditional dysphagia and articulation disorders. Due to the rapid urbanization and lifestyle changes in</w:t>
      </w:r>
      <w:r>
        <w:t xml:space="preserve"> </w:t>
      </w:r>
      <w:r>
        <w:rPr>
          <w:bCs/>
          <w:b/>
        </w:rPr>
        <w:t xml:space="preserve">Abu Dhabi</w:t>
      </w:r>
      <w:r>
        <w:t xml:space="preserve">, there is a rising demand for services addressing neurogenic communication disorders, pediatric autism spectrum disorder (ASD) interventions, and accent modification for expatriate workers.</w:t>
      </w:r>
    </w:p>
    <w:bookmarkStart w:id="22" w:name="pediatric-interventions"/>
    <w:p>
      <w:pPr>
        <w:pStyle w:val="Heading3"/>
      </w:pPr>
      <w:r>
        <w:t xml:space="preserve">3.1 Pediatric Interventions</w:t>
      </w:r>
    </w:p>
    <w:p>
      <w:pPr>
        <w:pStyle w:val="FirstParagraph"/>
      </w:pPr>
      <w:r>
        <w:t xml:space="preserve">A significant portion of the workload for a Speech Therapist in the UAE involves early intervention. With government initiatives promoting early childhood development, clinics in Abu Dhabi are seeing an increase in referrals for delayed speech and language acquisition. The therapeutic approach must be play-based and engaging, tailored to young children who may be exposed to multiple languages (Arabic, English, Urdu, Hindi) within the home environment.</w:t>
      </w:r>
    </w:p>
    <w:bookmarkEnd w:id="22"/>
    <w:bookmarkStart w:id="23" w:name="adult-neurological-rehabilitation"/>
    <w:p>
      <w:pPr>
        <w:pStyle w:val="Heading3"/>
      </w:pPr>
      <w:r>
        <w:t xml:space="preserve">3.2 Adult Neurological Rehabilitation</w:t>
      </w:r>
    </w:p>
    <w:p>
      <w:pPr>
        <w:pStyle w:val="FirstParagraph"/>
      </w:pPr>
      <w:r>
        <w:t xml:space="preserve">In adult care settings across</w:t>
      </w:r>
      <w:r>
        <w:t xml:space="preserve"> </w:t>
      </w:r>
      <w:r>
        <w:rPr>
          <w:bCs/>
          <w:b/>
        </w:rPr>
        <w:t xml:space="preserve">Abu Dhabi</w:t>
      </w:r>
      <w:r>
        <w:t xml:space="preserve">, Speech Therapists play a crucial role in stroke rehabilitation and traumatic brain injury recovery. The high prevalence of non-communicable diseases such as diabetes and hypertension in the region contributes to neurological incidents requiring intensive speech therapy for aphasia and cognitive-communication deficits.</w:t>
      </w:r>
    </w:p>
    <w:bookmarkEnd w:id="23"/>
    <w:bookmarkEnd w:id="24"/>
    <w:bookmarkStart w:id="25" w:name="Xe2ac831a352a4ae6441c1c940afc7404d6241f9"/>
    <w:p>
      <w:pPr>
        <w:pStyle w:val="Heading2"/>
      </w:pPr>
      <w:r>
        <w:t xml:space="preserve">4.0 Technological Integration and Assessment Tools</w:t>
      </w:r>
    </w:p>
    <w:p>
      <w:pPr>
        <w:pStyle w:val="FirstParagraph"/>
      </w:pPr>
      <w:r>
        <w:t xml:space="preserve">The modern Speech Therapist in the</w:t>
      </w:r>
      <w:r>
        <w:t xml:space="preserve"> </w:t>
      </w:r>
      <w:r>
        <w:rPr>
          <w:bCs/>
          <w:b/>
        </w:rPr>
        <w:t xml:space="preserve">United Arab Emirates</w:t>
      </w:r>
      <w:r>
        <w:t xml:space="preserve"> </w:t>
      </w:r>
      <w:r>
        <w:t xml:space="preserve">is expected to leverage advanced technology. This laboratory report highlights the necessity of utilizing standardized assessment tools that have been validated for bilingual populations, as many Western norms are not directly applicable to Emirati children. For instance, when diagnosing language delays, a competent</w:t>
      </w:r>
      <w:r>
        <w:t xml:space="preserve"> </w:t>
      </w:r>
      <w:r>
        <w:rPr>
          <w:bCs/>
          <w:b/>
        </w:rPr>
        <w:t xml:space="preserve">Speech Therapist</w:t>
      </w:r>
      <w:r>
        <w:t xml:space="preserve"> </w:t>
      </w:r>
      <w:r>
        <w:t xml:space="preserve">must differentiate between typical bilingual development and pathological impairment.</w:t>
      </w:r>
    </w:p>
    <w:p>
      <w:pPr>
        <w:pStyle w:val="BodyText"/>
      </w:pPr>
      <w:r>
        <w:t xml:space="preserve">Potential telehealth solutions are also being integrated into the healthcare infrastructure in Abu Dhabi. This allows for remote monitoring of home exercise programs, increasing adherence rates among busy families in the capital. The integration of AI-driven speech analysis tools is currently under review by local authorities to enhance diagnostic accuracy.</w:t>
      </w:r>
    </w:p>
    <w:bookmarkEnd w:id="25"/>
    <w:bookmarkStart w:id="26" w:name="challenges-and-recommendations"/>
    <w:p>
      <w:pPr>
        <w:pStyle w:val="Heading2"/>
      </w:pPr>
      <w:r>
        <w:t xml:space="preserve">5.0 Challenges and Recommendations</w:t>
      </w:r>
    </w:p>
    <w:p>
      <w:pPr>
        <w:pStyle w:val="FirstParagraph"/>
      </w:pPr>
      <w:r>
        <w:rPr>
          <w:bCs/>
          <w:b/>
        </w:rPr>
        <w:t xml:space="preserve">The Challenge:</w:t>
      </w:r>
      <w:r>
        <w:t xml:space="preserve"> </w:t>
      </w:r>
      <w:r>
        <w:t xml:space="preserve">There remains a shortage of specialized Speech Therapists fluent in specific Emirati dialects who are trained in evidence-based practices. Furthermore, insurance coverage for speech therapy can be restrictive, often limiting the number of sessions available to patients in the private sector.</w:t>
      </w:r>
    </w:p>
    <w:p>
      <w:pPr>
        <w:pStyle w:val="BodyText"/>
      </w:pPr>
      <w:r>
        <w:rPr>
          <w:bCs/>
          <w:b/>
        </w:rPr>
        <w:t xml:space="preserve">The Recommendation:</w:t>
      </w:r>
      <w:r>
        <w:t xml:space="preserve"> </w:t>
      </w:r>
      <w:r>
        <w:t xml:space="preserve">To address these gaps, it is recommended that educational institutions in the</w:t>
      </w:r>
      <w:r>
        <w:t xml:space="preserve"> </w:t>
      </w:r>
      <w:r>
        <w:rPr>
          <w:bCs/>
          <w:b/>
        </w:rPr>
        <w:t xml:space="preserve">United Arab Emirates</w:t>
      </w:r>
      <w:r>
        <w:t xml:space="preserve">, such as New York University Abu Dhabi and Khalifa University, expand their graduate programs in Speech-Language Pathology. Additionally, collaboration between private clinics and public hospitals in</w:t>
      </w:r>
      <w:r>
        <w:t xml:space="preserve"> </w:t>
      </w:r>
      <w:r>
        <w:rPr>
          <w:bCs/>
          <w:b/>
        </w:rPr>
        <w:t xml:space="preserve">Abu Dhabi</w:t>
      </w:r>
      <w:r>
        <w:t xml:space="preserve"> </w:t>
      </w:r>
      <w:r>
        <w:t xml:space="preserve">can facilitate knowledge transfer and mentorship opportunities for junior therapists.</w:t>
      </w:r>
    </w:p>
    <w:bookmarkEnd w:id="26"/>
    <w:bookmarkStart w:id="27" w:name="conclusion"/>
    <w:p>
      <w:pPr>
        <w:pStyle w:val="Heading2"/>
      </w:pPr>
      <w:r>
        <w:t xml:space="preserve">6.0 Conclusion</w:t>
      </w:r>
    </w:p>
    <w:p>
      <w:pPr>
        <w:pStyle w:val="FirstParagraph"/>
      </w:pPr>
      <w:r>
        <w:t xml:space="preserve">This laboratory report conclusively demonstrates that the role of the Speech Therapist is vital to the holistic healthcare system of Abu Dhabi. As a specialist trained in communication disorders, this professional acts as a bridge for patients facing barriers in social and professional integration within the diverse society of the</w:t>
      </w:r>
      <w:r>
        <w:t xml:space="preserve"> </w:t>
      </w:r>
      <w:r>
        <w:rPr>
          <w:bCs/>
          <w:b/>
        </w:rPr>
        <w:t xml:space="preserve">United Arab Emirates</w:t>
      </w:r>
      <w:r>
        <w:t xml:space="preserve">. The future success of speech pathology services in</w:t>
      </w:r>
      <w:r>
        <w:t xml:space="preserve"> </w:t>
      </w:r>
      <w:r>
        <w:rPr>
          <w:bCs/>
          <w:b/>
        </w:rPr>
        <w:t xml:space="preserve">Abu Dhabi</w:t>
      </w:r>
      <w:r>
        <w:t xml:space="preserve"> </w:t>
      </w:r>
      <w:r>
        <w:t xml:space="preserve">depends on continuous professional development, adherence to strict regulatory standards set by local health authorities, and the adoption of culturally sensitive, evidence-based therapeutic practices. By ensuring that every Speech Therapist meets these high standards, Abu Dhabi will continue to uphold its reputation as a leading destination for quality healthcare in the Middle East.</w:t>
      </w:r>
    </w:p>
    <w:p>
      <w:pPr>
        <w:pStyle w:val="BodyText"/>
      </w:pPr>
      <w:r>
        <w:t xml:space="preserve">End of Report</w:t>
      </w:r>
    </w:p>
    <w:p>
      <w:pPr>
        <w:pStyle w:val="BodyText"/>
      </w:pPr>
      <w:r>
        <w:t xml:space="preserve">This document is generated for informational purposes regarding clinical standards in the United Arab Emirates Abu Dhabi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Speech Therapist Analysis in the United Arab Emirates Abu Dhabi</dc:title>
  <dc:creator/>
  <dc:language>en</dc:language>
  <cp:keywords/>
  <dcterms:created xsi:type="dcterms:W3CDTF">2026-07-29T20:33:28Z</dcterms:created>
  <dcterms:modified xsi:type="dcterms:W3CDTF">2026-07-29T20:33:28Z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