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Speech-Language</w:t>
      </w:r>
      <w:r>
        <w:t xml:space="preserve"> </w:t>
      </w:r>
      <w:r>
        <w:t xml:space="preserve">Pathology</w:t>
      </w:r>
      <w:r>
        <w:t xml:space="preserve"> </w:t>
      </w:r>
      <w:r>
        <w:t xml:space="preserve">Services</w:t>
      </w:r>
    </w:p>
    <w:bookmarkStart w:id="30" w:name="Xbaf1305c70ffe4907e00e5828677669b790a872"/>
    <w:p>
      <w:pPr>
        <w:pStyle w:val="Heading1"/>
      </w:pPr>
      <w:r>
        <w:t xml:space="preserve">Clinical Lab Report and Evaluation Summary</w:t>
      </w:r>
    </w:p>
    <w:p>
      <w:pPr>
        <w:pStyle w:val="FirstParagraph"/>
      </w:pPr>
      <w:r>
        <w:rPr>
          <w:bCs/>
          <w:b/>
        </w:rPr>
        <w:t xml:space="preserve">Date of Report:</w:t>
      </w:r>
      <w:r>
        <w:t xml:space="preserve"> </w:t>
      </w:r>
      <w:r>
        <w:t xml:space="preserve">October 26, 2023</w:t>
      </w:r>
      <w:r>
        <w:br/>
      </w:r>
      <w:r>
        <w:rPr>
          <w:bCs/>
          <w:b/>
        </w:rPr>
        <w:t xml:space="preserve">Patient Name:</w:t>
      </w:r>
      <w:r>
        <w:t xml:space="preserve"> </w:t>
      </w:r>
      <w:r>
        <w:t xml:space="preserve">[Patient Name Redacted]</w:t>
      </w:r>
      <w:r>
        <w:br/>
      </w:r>
      <w:r>
        <w:rPr>
          <w:bCs/>
          <w:b/>
        </w:rPr>
        <w:t xml:space="preserve">Date of Birth:</w:t>
      </w:r>
      <w:r>
        <w:t xml:space="preserve"> </w:t>
      </w:r>
      <w:r>
        <w:t xml:space="preserve">MM/DD/YYYY</w:t>
      </w:r>
      <w:r>
        <w:br/>
      </w:r>
      <w:r>
        <w:br/>
      </w:r>
      <w:r>
        <w:rPr>
          <w:iCs/>
          <w:i/>
        </w:rPr>
        <w:t xml:space="preserve">This document serves as a comprehensive clinical assessment for Speech Therapy services within the United States Los Angeles healthcare network. It adheres to local regulatory standards and insurance requirements specific to California.</w:t>
      </w:r>
    </w:p>
    <w:bookmarkStart w:id="20" w:name="X7d3939d1cb50b011ead4b259c6cfaeceee61e46"/>
    <w:p>
      <w:pPr>
        <w:pStyle w:val="Heading2"/>
      </w:pPr>
      <w:r>
        <w:t xml:space="preserve">I. Introduction and Contextual Background</w:t>
      </w:r>
    </w:p>
    <w:p>
      <w:pPr>
        <w:pStyle w:val="FirstParagraph"/>
      </w:pPr>
      <w:r>
        <w:t xml:space="preserve">The purpose of this Lab Report is to document the comprehensive evaluation process, clinical findings, and therapeutic recommendations for a patient seeking Speech Therapy services in United States Los Angeles. This report is designed to meet the rigorous standards required by insurance providers operating within the United States Los Angeles region, ensuring that all diagnostic criteria are met for medical necessity.</w:t>
      </w:r>
    </w:p>
    <w:p>
      <w:pPr>
        <w:pStyle w:val="BodyText"/>
      </w:pPr>
      <w:r>
        <w:t xml:space="preserve">The intersection of complex linguistic needs and the diverse demographic landscape of United States Los Angeles presents unique challenges in speech-language pathology. The city's multicultural environment often results in a high prevalence of bilingual development variations, which must be carefully distinguished from true pathological delays or disorders. Therefore, this assessment was conducted utilizing standardized tools validated for use across diverse populations, ensuring an accurate diagnosis that reflects the specific needs of the United States Los Angeles community.</w:t>
      </w:r>
    </w:p>
    <w:bookmarkEnd w:id="20"/>
    <w:bookmarkStart w:id="22" w:name="Xe8da4f0ab880fe281ec2fee345e72a2c6c282cb"/>
    <w:p>
      <w:pPr>
        <w:pStyle w:val="Heading2"/>
      </w:pPr>
      <w:r>
        <w:t xml:space="preserve">II. Referral Source and Reason for Evaluation</w:t>
      </w:r>
    </w:p>
    <w:p>
      <w:pPr>
        <w:pStyle w:val="FirstParagraph"/>
      </w:pPr>
      <w:r>
        <w:t xml:space="preserve">The referral was initiated by a primary care physician in Southern California, citing concerns regarding expressive language delays and articulation errors. The primary concern revolves around the patient's ability to communicate effectively in educational settings within the United States Los Angeles school district framework. Additionally, there are noted difficulties with social pragmatics, which is a critical component of Speech Therapy success in our region.</w:t>
      </w:r>
    </w:p>
    <w:p>
      <w:pPr>
        <w:pStyle w:val="BodyText"/>
      </w:pPr>
      <w:r>
        <w:rPr>
          <w:bCs/>
          <w:b/>
        </w:rPr>
        <w:t xml:space="preserve">Chief Complaint:</w:t>
      </w:r>
    </w:p>
    <w:p>
      <w:pPr>
        <w:numPr>
          <w:ilvl w:val="0"/>
          <w:numId w:val="1001"/>
        </w:numPr>
        <w:pStyle w:val="Compact"/>
      </w:pPr>
      <w:r>
        <w:t xml:space="preserve">Mild to moderate articulation deficits affecting intelligibility.</w:t>
      </w:r>
    </w:p>
    <w:p>
      <w:pPr>
        <w:numPr>
          <w:ilvl w:val="0"/>
          <w:numId w:val="1001"/>
        </w:numPr>
        <w:pStyle w:val="Compact"/>
      </w:pPr>
      <w:r>
        <w:t xml:space="preserve">Grammatical errors in sentence structure when producing complex sentences.</w:t>
      </w:r>
    </w:p>
    <w:p>
      <w:pPr>
        <w:numPr>
          <w:ilvl w:val="0"/>
          <w:numId w:val="1001"/>
        </w:numPr>
        <w:pStyle w:val="Compact"/>
      </w:pPr>
      <w:r>
        <w:t xml:space="preserve">Social communication challenges observed in peer interactions.</w:t>
      </w:r>
    </w:p>
    <w:bookmarkStart w:id="21" w:name="X623783cec157081814858c20f9d909cf798f115"/>
    <w:p>
      <w:pPr>
        <w:pStyle w:val="Heading3"/>
      </w:pPr>
      <w:r>
        <w:t xml:space="preserve">Clinical Assessment Data (Lab Report Section)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Assessment Tool</w:t>
            </w:r>
          </w:p>
        </w:tc>
        <w:tc>
          <w:tcPr/>
          <w:p>
            <w:pPr>
              <w:pStyle w:val="Compact"/>
              <w:jc w:val="left"/>
            </w:pPr>
            <w:r>
              <w:t xml:space="preserve">Metric</w:t>
            </w:r>
          </w:p>
        </w:tc>
        <w:tc>
          <w:tcPr/>
          <w:p>
            <w:pPr>
              <w:pStyle w:val="Compact"/>
              <w:jc w:val="left"/>
            </w:pPr>
            <w:r>
              <w:t xml:space="preserve">Scaled Score</w:t>
            </w:r>
          </w:p>
        </w:tc>
        <w:tc>
          <w:tcPr/>
          <w:p>
            <w:pPr>
              <w:pStyle w:val="Compact"/>
              <w:jc w:val="left"/>
            </w:pPr>
            <w:r>
              <w:t xml:space="preserve">Clinical Interpretation</w:t>
            </w:r>
          </w:p>
        </w:tc>
      </w:tr>
    </w:tbl>
    <w:p>
      <w:pPr>
        <w:pStyle w:val="BodyText"/>
      </w:pPr>
      <w:r>
        <w:rPr>
          <w:iCs/>
          <w:i/>
        </w:rPr>
        <w:t xml:space="preserve">Note: The above table represents standard data collection methods used in this Lab Report to quantify Speech Therapy needs.</w:t>
      </w:r>
    </w:p>
    <w:bookmarkEnd w:id="21"/>
    <w:bookmarkEnd w:id="22"/>
    <w:bookmarkStart w:id="26" w:name="iii.-clinical-findings-and-observations"/>
    <w:p>
      <w:pPr>
        <w:pStyle w:val="Heading2"/>
      </w:pPr>
      <w:r>
        <w:t xml:space="preserve">III. Clinical Findings and Observations</w:t>
      </w:r>
    </w:p>
    <w:bookmarkStart w:id="23" w:name="a.-articulation-and-phonology"/>
    <w:p>
      <w:pPr>
        <w:pStyle w:val="Heading3"/>
      </w:pPr>
      <w:r>
        <w:t xml:space="preserve">A. Articulation and Phonology</w:t>
      </w:r>
    </w:p>
    <w:p>
      <w:pPr>
        <w:pStyle w:val="FirstParagraph"/>
      </w:pPr>
      <w:r>
        <w:t xml:space="preserve">During the phonological analysis, it was observed that the patient demonstrates consistent errors with consonant clusters, particularly those involving /r/ and /l/. These deficits are impacting overall speech intelligibility to a mild degree. In the context of United States Los Angeles clinical practice, it is vital to rule out dialectal variations from African American Vernacular English (AAVE) or Spanish-influenced phonology before labeling these as disorders. Our analysis confirms that while some patterns may align with regional dialects, specific systematic errors persist even when code-switching to Standard American English.</w:t>
      </w:r>
    </w:p>
    <w:bookmarkEnd w:id="23"/>
    <w:bookmarkStart w:id="24" w:name="b.-language-comprehension-and-expression"/>
    <w:p>
      <w:pPr>
        <w:pStyle w:val="Heading3"/>
      </w:pPr>
      <w:r>
        <w:t xml:space="preserve">B. Language Comprehension and Expression</w:t>
      </w:r>
    </w:p>
    <w:p>
      <w:pPr>
        <w:pStyle w:val="FirstParagraph"/>
      </w:pPr>
      <w:r>
        <w:t xml:space="preserve">The patient’s receptive language skills are within normal limits, indicating that the primary deficit lies in expressive output. However, morphological errors are present, specifically regarding irregular past tense verbs (e.g., "goed" instead of "went") and third-person singular agreement (e.g., "he run" instead of "he runs"). These findings necessitate targeted Speech Therapy interventions to strengthen grammatical rules through repetitive practice and contextual learning.</w:t>
      </w:r>
    </w:p>
    <w:bookmarkEnd w:id="24"/>
    <w:bookmarkStart w:id="25" w:name="c.-social-pragmatics"/>
    <w:p>
      <w:pPr>
        <w:pStyle w:val="Heading3"/>
      </w:pPr>
      <w:r>
        <w:t xml:space="preserve">C. Social Pragmatics</w:t>
      </w:r>
    </w:p>
    <w:p>
      <w:pPr>
        <w:pStyle w:val="FirstParagraph"/>
      </w:pPr>
      <w:r>
        <w:t xml:space="preserve">In United States Los Angeles, where social dynamics in schools are highly diverse, the ability to navigate turn-taking, topic maintenance, and non-verbal cues is crucial. Observations during this evaluation revealed that the patient often struggles with initiating conversation with unfamiliar peers and has difficulty interpreting figurative language. These pragmatic deficits suggest a need for therapy that incorporates role-playing and social narratives.</w:t>
      </w:r>
    </w:p>
    <w:bookmarkEnd w:id="25"/>
    <w:bookmarkEnd w:id="26"/>
    <w:bookmarkStart w:id="27" w:name="iv.-diagnosis"/>
    <w:p>
      <w:pPr>
        <w:pStyle w:val="Heading2"/>
      </w:pPr>
      <w:r>
        <w:t xml:space="preserve">IV. Diagnosis</w:t>
      </w:r>
    </w:p>
    <w:p>
      <w:pPr>
        <w:pStyle w:val="FirstParagraph"/>
      </w:pPr>
      <w:r>
        <w:t xml:space="preserve">Based on the comprehensive data collected, the following diagnosis is provided for insurance coding purposes in United States Los Angeles:</w:t>
      </w:r>
    </w:p>
    <w:p>
      <w:pPr>
        <w:numPr>
          <w:ilvl w:val="0"/>
          <w:numId w:val="1002"/>
        </w:numPr>
        <w:pStyle w:val="Compact"/>
      </w:pPr>
      <w:r>
        <w:rPr>
          <w:bCs/>
          <w:b/>
        </w:rPr>
        <w:t xml:space="preserve">Primary Diagnosis:</w:t>
      </w:r>
      <w:r>
        <w:t xml:space="preserve"> </w:t>
      </w:r>
      <w:r>
        <w:t xml:space="preserve">Speech Sound Disorder (ICD-10 Code: F80.0)</w:t>
      </w:r>
    </w:p>
    <w:p>
      <w:pPr>
        <w:numPr>
          <w:ilvl w:val="0"/>
          <w:numId w:val="1002"/>
        </w:numPr>
        <w:pStyle w:val="Compact"/>
      </w:pPr>
      <w:r>
        <w:rPr>
          <w:bCs/>
          <w:b/>
        </w:rPr>
        <w:t xml:space="preserve">Secondary Diagnosis:</w:t>
      </w:r>
      <w:r>
        <w:t xml:space="preserve"> </w:t>
      </w:r>
      <w:r>
        <w:t xml:space="preserve">Language Disorder without Impairment of Hearing (ICD-10 Code: F80.9)</w:t>
      </w:r>
    </w:p>
    <w:p>
      <w:pPr>
        <w:pStyle w:val="FirstParagraph"/>
      </w:pPr>
      <w:r>
        <w:t xml:space="preserve">This Lab Report confirms that the diagnosis is not only clinically significant but also medically necessary for the patient's academic and social development.</w:t>
      </w:r>
    </w:p>
    <w:bookmarkEnd w:id="27"/>
    <w:bookmarkStart w:id="28" w:name="v.-treatment-recommendations"/>
    <w:p>
      <w:pPr>
        <w:pStyle w:val="Heading2"/>
      </w:pPr>
      <w:r>
        <w:t xml:space="preserve">V. Treatment Recommendations</w:t>
      </w:r>
    </w:p>
    <w:p>
      <w:pPr>
        <w:pStyle w:val="FirstParagraph"/>
      </w:pPr>
      <w:r>
        <w:t xml:space="preserve">To address the identified deficits, a structured Speech Therapy plan is recommended. The following interventions are tailored to the resources available in United States Los Angeles healthcare facilities:</w:t>
      </w:r>
    </w:p>
    <w:p>
      <w:pPr>
        <w:numPr>
          <w:ilvl w:val="0"/>
          <w:numId w:val="1003"/>
        </w:numPr>
        <w:pStyle w:val="Compact"/>
      </w:pPr>
      <w:r>
        <w:rPr>
          <w:bCs/>
          <w:b/>
        </w:rPr>
        <w:t xml:space="preserve">Articulation Drill Practice:</w:t>
      </w:r>
      <w:r>
        <w:t xml:space="preserve"> </w:t>
      </w:r>
      <w:r>
        <w:t xml:space="preserve">Twice weekly sessions focusing on /r/ and /l/ sounds using minimal pairs to enhance discrimination and production.</w:t>
      </w:r>
    </w:p>
    <w:p>
      <w:pPr>
        <w:numPr>
          <w:ilvl w:val="0"/>
          <w:numId w:val="1003"/>
        </w:numPr>
        <w:pStyle w:val="Compact"/>
      </w:pPr>
      <w:r>
        <w:rPr>
          <w:bCs/>
          <w:b/>
        </w:rPr>
        <w:t xml:space="preserve">Morphosyntax Training:</w:t>
      </w:r>
      <w:r>
        <w:t xml:space="preserve"> </w:t>
      </w:r>
      <w:r>
        <w:t xml:space="preserve">Targeted exercises to improve subject-verb agreement and past-tense morpheme usage. This will involve sentence expansion techniques.</w:t>
      </w:r>
    </w:p>
    <w:p>
      <w:pPr>
        <w:numPr>
          <w:ilvl w:val="0"/>
          <w:numId w:val="1003"/>
        </w:numPr>
        <w:pStyle w:val="Compact"/>
      </w:pPr>
      <w:r>
        <w:rPr>
          <w:bCs/>
          <w:b/>
        </w:rPr>
        <w:t xml:space="preserve">Social Skills Group:</w:t>
      </w:r>
      <w:r>
        <w:t xml:space="preserve"> </w:t>
      </w:r>
      <w:r>
        <w:t xml:space="preserve">Participation in a small group therapy setting, which is highly effective in the United States Los Angeles educational model, allowing for peer-mediated learning.</w:t>
      </w:r>
    </w:p>
    <w:bookmarkEnd w:id="28"/>
    <w:bookmarkStart w:id="29" w:name="vi.-conclusion"/>
    <w:p>
      <w:pPr>
        <w:pStyle w:val="Heading2"/>
      </w:pPr>
      <w:r>
        <w:t xml:space="preserve">VI. Conclusion</w:t>
      </w:r>
    </w:p>
    <w:p>
      <w:pPr>
        <w:pStyle w:val="FirstParagraph"/>
      </w:pPr>
      <w:r>
        <w:t xml:space="preserve">This Lab Report concludes that immediate initiation of Speech Therapy is required to prevent further academic and social impairment. The findings are consistent with regional norms observed in United States Los Angeles pediatric populations, yet the severity of the expressive deficits warrants professional intervention. By addressing these issues early, we can ensure that the patient achieves optimal communication outcomes within their local community context.</w:t>
      </w:r>
    </w:p>
    <w:p>
      <w:pPr>
        <w:pStyle w:val="BodyText"/>
      </w:pPr>
      <w:r>
        <w:rPr>
          <w:iCs/>
          <w:i/>
        </w:rPr>
        <w:t xml:space="preserve">Prepared by:</w:t>
      </w:r>
      <w:r>
        <w:br/>
      </w:r>
      <w:r>
        <w:t xml:space="preserve">[Name], MS, CCC-SLP</w:t>
      </w:r>
      <w:r>
        <w:br/>
      </w:r>
      <w:r>
        <w:t xml:space="preserve">Licensed Speech-Language Pathologist</w:t>
      </w:r>
      <w:r>
        <w:br/>
      </w:r>
      <w:r>
        <w:t xml:space="preserve">State of California License #XXX000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Speech-Language Pathology Services</dc:title>
  <dc:creator/>
  <dc:language>en</dc:language>
  <cp:keywords/>
  <dcterms:created xsi:type="dcterms:W3CDTF">2026-07-29T18:24:42Z</dcterms:created>
  <dcterms:modified xsi:type="dcterms:W3CDTF">2026-07-29T18:24:42Z</dcterms:modified>
</cp:coreProperties>
</file>

<file path=docProps/custom.xml><?xml version="1.0" encoding="utf-8"?>
<Properties xmlns="http://schemas.openxmlformats.org/officeDocument/2006/custom-properties" xmlns:vt="http://schemas.openxmlformats.org/officeDocument/2006/docPropsVTypes"/>
</file>