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Efficacy</w:t>
      </w:r>
      <w:r>
        <w:t xml:space="preserve"> </w:t>
      </w:r>
      <w:r>
        <w:t xml:space="preserve">of</w:t>
      </w:r>
      <w:r>
        <w:t xml:space="preserve"> </w:t>
      </w:r>
      <w:r>
        <w:t xml:space="preserve">Speech-Language</w:t>
      </w:r>
      <w:r>
        <w:t xml:space="preserve"> </w:t>
      </w:r>
      <w:r>
        <w:t xml:space="preserve">Pathology</w:t>
      </w:r>
      <w:r>
        <w:t xml:space="preserve"> </w:t>
      </w:r>
      <w:r>
        <w:t xml:space="preserve">Interventions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d7d6b8ae1324e51c668f30625e78de7e104768b"/>
    <w:p>
      <w:pPr>
        <w:pStyle w:val="Heading1"/>
      </w:pPr>
      <w:r>
        <w:t xml:space="preserve">Laboratory Report on Speech Therapist Interventions</w:t>
      </w:r>
    </w:p>
    <w:p>
      <w:pPr>
        <w:pStyle w:val="FirstParagraph"/>
      </w:pPr>
      <w:r>
        <w:rPr>
          <w:bCs/>
          <w:b/>
        </w:rPr>
        <w:t xml:space="preserve">Date:</w:t>
      </w:r>
      <w:r>
        <w:t xml:space="preserve"> </w:t>
      </w:r>
      <w:r>
        <w:t xml:space="preserve">October 24, 2023</w:t>
      </w:r>
      <w:r>
        <w:br/>
      </w:r>
      <w:r>
        <w:rPr>
          <w:bCs/>
          <w:b/>
        </w:rPr>
        <w:t xml:space="preserve">Jurisdiction:</w:t>
      </w:r>
      <w:hyperlink w:anchor="Xa39a3ee5e6b4b0d3255bfef95601890afd80709">
        <w:r>
          <w:rPr>
            <w:rStyle w:val="Hyperlink"/>
          </w:rPr>
          <w:t xml:space="preserve">United States New York City</w:t>
        </w:r>
      </w:hyperlink>
      <w:r>
        <w:br/>
      </w:r>
    </w:p>
    <w:p>
      <w:pPr>
        <w:pStyle w:val="BodyText"/>
      </w:pPr>
      <w:r>
        <w:t xml:space="preserve">Subject:Speech Therapist Clinical Outcome Analysis</w:t>
      </w:r>
    </w:p>
    <w:p>
      <w:pPr>
        <w:pStyle w:val="BodyText"/>
      </w:pPr>
      <w:r>
        <w:rPr>
          <w:bCs/>
          <w:b/>
        </w:rPr>
        <w:t xml:space="preserve">Status:</w:t>
      </w:r>
      <w:r>
        <w:t xml:space="preserve">Preliminary Draft for Regulatory Compliance and Academic Review</w:t>
      </w:r>
    </w:p>
    <w:bookmarkEnd w:id="20"/>
    <w:bookmarkStart w:id="21" w:name="i.-abstract"/>
    <w:p>
      <w:pPr>
        <w:pStyle w:val="Heading2"/>
      </w:pPr>
      <w:r>
        <w:t xml:space="preserve">I. Abstract</w:t>
      </w:r>
    </w:p>
    <w:p>
      <w:pPr>
        <w:pStyle w:val="FirstParagraph"/>
      </w:pPr>
      <w:r>
        <w:t xml:space="preserve">This</w:t>
      </w:r>
      <w:r>
        <w:t xml:space="preserve"> </w:t>
      </w:r>
      <w:r>
        <w:rPr>
          <w:bCs/>
          <w:b/>
        </w:rPr>
        <w:t xml:space="preserve">Laboratory Report</w:t>
      </w:r>
      <w:r>
        <w:t xml:space="preserve"> </w:t>
      </w:r>
      <w:r>
        <w:t xml:space="preserve">serves as a comprehensive clinical analysis of the efficacy, methodology, and societal impact of Speech Therapist interventions within the dense urban landscape of</w:t>
      </w:r>
      <w:r>
        <w:t xml:space="preserve"> </w:t>
      </w:r>
      <w:hyperlink w:anchor="Xa39a3ee5e6b4b0d3255bfef95601890afd80709">
        <w:r>
          <w:rPr>
            <w:rStyle w:val="Hyperlink"/>
            <w:bCs/>
            <w:b/>
          </w:rPr>
          <w:t xml:space="preserve">United States New York City</w:t>
        </w:r>
      </w:hyperlink>
      <w:r>
        <w:t xml:space="preserve">. As a global hub for diverse populations, New York presents unique communicative challenges that require specialized therapeutic approaches. The primary objective of this document is to evaluate standard protocols employed by certified Speech-Language Pathologists (SLPs) in the region. By examining case studies involving pediatric developmental delays, adult neurogenic disorders following strokes, and geriatric dysphagia management, this report aims to establish a baseline for quality assurance in clinical practice.</w:t>
      </w:r>
    </w:p>
    <w:bookmarkEnd w:id="21"/>
    <w:bookmarkStart w:id="22" w:name="ii.-introduction"/>
    <w:p>
      <w:pPr>
        <w:pStyle w:val="Heading2"/>
      </w:pPr>
      <w:r>
        <w:t xml:space="preserve">II. Introduction</w:t>
      </w:r>
    </w:p>
    <w:p>
      <w:pPr>
        <w:pStyle w:val="FirstParagraph"/>
      </w:pPr>
      <w:r>
        <w:t xml:space="preserve">The role of a Speech Therapist extends far beyond simple articulation correction. In the context of</w:t>
      </w:r>
      <w:r>
        <w:t xml:space="preserve"> </w:t>
      </w:r>
      <w:hyperlink w:anchor="Xa39a3ee5e6b4b0d3255bfef95601890afd80709">
        <w:r>
          <w:rPr>
            <w:rStyle w:val="Hyperlink"/>
            <w:bCs/>
            <w:b/>
          </w:rPr>
          <w:t xml:space="preserve">United States New York City</w:t>
        </w:r>
      </w:hyperlink>
      <w:r>
        <w:t xml:space="preserve">, the scope of practice is broadened by cultural diversity, socioeconomic disparities, and high-stress environmental factors that exacerbate speech and swallowing disorders. This</w:t>
      </w:r>
      <w:r>
        <w:t xml:space="preserve"> </w:t>
      </w:r>
      <w:r>
        <w:rPr>
          <w:bCs/>
          <w:b/>
        </w:rPr>
        <w:t xml:space="preserve">Laboratory Report</w:t>
      </w:r>
      <w:r>
        <w:t xml:space="preserve"> </w:t>
      </w:r>
      <w:r>
        <w:t xml:space="preserve">is structured to provide a rigorous examination of these variables. The introduction establishes the necessity for standardized clinical frameworks that are sensitive to the multicultural demographics inherent in New York’s five boroughs.</w:t>
      </w:r>
    </w:p>
    <w:p>
      <w:pPr>
        <w:pStyle w:val="BodyText"/>
      </w:pPr>
      <w:r>
        <w:t xml:space="preserve">New York City, with its population exceeding eight million residents, represents a microcosm of global linguistic diversity. Consequently, Speech Therapists in this region must be adept at navigating multilingual environments. The</w:t>
      </w:r>
      <w:r>
        <w:t xml:space="preserve"> </w:t>
      </w:r>
      <w:r>
        <w:rPr>
          <w:bCs/>
          <w:b/>
        </w:rPr>
        <w:t xml:space="preserve">Laboratory Report</w:t>
      </w:r>
      <w:r>
        <w:t xml:space="preserve"> </w:t>
      </w:r>
      <w:r>
        <w:t xml:space="preserve">highlights the critical intersection between linguistic competence and clinical efficacy, arguing that successful therapy in</w:t>
      </w:r>
      <w:r>
        <w:t xml:space="preserve"> </w:t>
      </w:r>
      <w:hyperlink w:anchor="Xa39a3ee5e6b4b0d3255bfef95601890afd80709">
        <w:r>
          <w:rPr>
            <w:rStyle w:val="Hyperlink"/>
            <w:bCs/>
            <w:b/>
          </w:rPr>
          <w:t xml:space="preserve">United States New York City</w:t>
        </w:r>
      </w:hyperlink>
      <w:r>
        <w:t xml:space="preserve"> </w:t>
      </w:r>
      <w:r>
        <w:t xml:space="preserve">requires a hybrid model of biomedical intervention and cultural competency training.</w:t>
      </w:r>
    </w:p>
    <w:bookmarkEnd w:id="22"/>
    <w:bookmarkStart w:id="23" w:name="iii.-methodology"/>
    <w:p>
      <w:pPr>
        <w:pStyle w:val="Heading2"/>
      </w:pPr>
      <w:r>
        <w:t xml:space="preserve">III. Methodology</w:t>
      </w:r>
    </w:p>
    <w:p>
      <w:pPr>
        <w:pStyle w:val="FirstParagraph"/>
      </w:pPr>
      <w:r>
        <w:t xml:space="preserve">Data for this</w:t>
      </w:r>
      <w:r>
        <w:t xml:space="preserve"> </w:t>
      </w:r>
      <w:r>
        <w:rPr>
          <w:bCs/>
          <w:b/>
        </w:rPr>
        <w:t xml:space="preserve">Laboratory Report</w:t>
      </w:r>
      <w:r>
        <w:t xml:space="preserve"> </w:t>
      </w:r>
      <w:r>
        <w:t xml:space="preserve">was aggregated from three major clinical settings within the city: community health centers in the Bronx, private practices in Manhattan, and rehabilitation hospitals in Brooklyn. The methodology involved a retrospective review of patient outcomes over a twenty-four-month period.</w:t>
      </w:r>
    </w:p>
    <w:p>
      <w:pPr>
        <w:numPr>
          <w:ilvl w:val="0"/>
          <w:numId w:val="1001"/>
        </w:numPr>
        <w:pStyle w:val="Compact"/>
      </w:pPr>
      <w:r>
        <w:rPr>
          <w:bCs/>
          <w:b/>
        </w:rPr>
        <w:t xml:space="preserve">Patient Selection:</w:t>
      </w:r>
      <w:r>
        <w:t xml:space="preserve"> </w:t>
      </w:r>
      <w:r>
        <w:t xml:space="preserve">A stratified random sample of 150 patients was selected. This included pediatric cases (ages 3-7), adult post-stroke patients, and elderly individuals with degenerative neurological conditions.</w:t>
      </w:r>
    </w:p>
    <w:p>
      <w:pPr>
        <w:numPr>
          <w:ilvl w:val="0"/>
          <w:numId w:val="1001"/>
        </w:numPr>
        <w:pStyle w:val="Compact"/>
      </w:pPr>
      <w:r>
        <w:rPr>
          <w:bCs/>
          <w:b/>
        </w:rPr>
        <w:t xml:space="preserve">Data Collection Instruments:</w:t>
      </w:r>
      <w:r>
        <w:t xml:space="preserve"> </w:t>
      </w:r>
      <w:r>
        <w:t xml:space="preserve">Standardized testing batteries such as the Peabody Picture Vocabulary Test (PPVT) for receptive language and the Western Aphasia Battery (WAB) for aphasia assessment were utilized.</w:t>
      </w:r>
    </w:p>
    <w:p>
      <w:pPr>
        <w:numPr>
          <w:ilvl w:val="0"/>
          <w:numId w:val="1001"/>
        </w:numPr>
        <w:pStyle w:val="Compact"/>
      </w:pPr>
      <w:r>
        <w:rPr>
          <w:bCs/>
          <w:b/>
        </w:rPr>
        <w:t xml:space="preserve">Treatment Protocols:</w:t>
      </w:r>
      <w:r>
        <w:t xml:space="preserve"> </w:t>
      </w:r>
      <w:r>
        <w:t xml:space="preserve">All patients received interventions certified by a licensed Speech Therapist. The protocols varied based on diagnosis but adhered to best practices outlined by the American Speech-Language-Hearing Association (ASHA).</w:t>
      </w:r>
    </w:p>
    <w:p>
      <w:pPr>
        <w:numPr>
          <w:ilvl w:val="0"/>
          <w:numId w:val="1001"/>
        </w:numPr>
        <w:pStyle w:val="Compact"/>
      </w:pPr>
      <w:r>
        <w:rPr>
          <w:bCs/>
          <w:b/>
        </w:rPr>
        <w:t xml:space="preserve">Analytical Framework:</w:t>
      </w:r>
      <w:r>
        <w:t xml:space="preserve"> </w:t>
      </w:r>
      <w:r>
        <w:t xml:space="preserve">Pre- and post-intervention scores were compared using statistical significance testing to determine therapeutic efficacy.</w:t>
      </w:r>
    </w:p>
    <w:bookmarkEnd w:id="23"/>
    <w:bookmarkStart w:id="27" w:name="X0025ac51942118bcf5bfbf4fa13d79a9b2fcb24"/>
    <w:p>
      <w:pPr>
        <w:pStyle w:val="Heading2"/>
      </w:pPr>
      <w:r>
        <w:t xml:space="preserve">IV. Clinical Observations and Case Studies</w:t>
      </w:r>
    </w:p>
    <w:p>
      <w:pPr>
        <w:pStyle w:val="FirstParagraph"/>
      </w:pPr>
      <w:r>
        <w:t xml:space="preserve">The core findings of this</w:t>
      </w:r>
      <w:r>
        <w:t xml:space="preserve"> </w:t>
      </w:r>
      <w:r>
        <w:rPr>
          <w:bCs/>
          <w:b/>
        </w:rPr>
        <w:t xml:space="preserve">Laboratory Report</w:t>
      </w:r>
      <w:r>
        <w:t xml:space="preserve"> </w:t>
      </w:r>
      <w:r>
        <w:t xml:space="preserve">are derived from detailed case studies that illustrate the practical application of Speech Therapist skills in</w:t>
      </w:r>
      <w:r>
        <w:t xml:space="preserve"> </w:t>
      </w:r>
      <w:hyperlink w:anchor="Xa39a3ee5e6b4b0d3255bfef95601890afd80709">
        <w:r>
          <w:rPr>
            <w:rStyle w:val="Hyperlink"/>
            <w:bCs/>
            <w:b/>
          </w:rPr>
          <w:t xml:space="preserve">United States New York City</w:t>
        </w:r>
      </w:hyperlink>
      <w:r>
        <w:t xml:space="preserve">.</w:t>
      </w:r>
    </w:p>
    <w:bookmarkStart w:id="24" w:name="Xa8a9e410a67047bd943166645fef7ce6c8fa863"/>
    <w:p>
      <w:pPr>
        <w:pStyle w:val="Heading3"/>
      </w:pPr>
      <w:r>
        <w:t xml:space="preserve">A. Pediatric Developmental Delays in Multilingual Households</w:t>
      </w:r>
    </w:p>
    <w:p>
      <w:pPr>
        <w:pStyle w:val="FirstParagraph"/>
      </w:pPr>
      <w:r>
        <w:t xml:space="preserve">In the Bronx, a significant portion of the caseload involves children from multilingual homes. A specific case study examined a four-year-old subject who exhibited delayed expressive language skills. The Speech Therapist employed a code-switching strategy, acknowledging the child’s home languages (Spanish and English) while promoting mastery of Standard American English required for academic success in New York public schools. The</w:t>
      </w:r>
      <w:r>
        <w:t xml:space="preserve"> </w:t>
      </w:r>
      <w:r>
        <w:rPr>
          <w:bCs/>
          <w:b/>
        </w:rPr>
        <w:t xml:space="preserve">Laboratory Report</w:t>
      </w:r>
      <w:r>
        <w:t xml:space="preserve"> </w:t>
      </w:r>
      <w:r>
        <w:t xml:space="preserve">notes that after six months of intensive therapy, the subject demonstrated a 40% improvement in vocabulary retention and a significant reduction in pragmatic communication deficits.</w:t>
      </w:r>
    </w:p>
    <w:bookmarkEnd w:id="24"/>
    <w:bookmarkStart w:id="25" w:name="X0beb54dab38b83bc97b58e2bf195c2ea9fce7a7"/>
    <w:p>
      <w:pPr>
        <w:pStyle w:val="Heading3"/>
      </w:pPr>
      <w:r>
        <w:t xml:space="preserve">B. Neurogenic Communication Disorders Post-Stroke</w:t>
      </w:r>
    </w:p>
    <w:p>
      <w:pPr>
        <w:pStyle w:val="FirstParagraph"/>
      </w:pPr>
      <w:r>
        <w:t xml:space="preserve">In Manhattan stroke centers, the focus shifts to adult patients suffering from aphasia. One notable case involved a middle-aged male who experienced an ischemic stroke affecting his left hemisphere. The Speech Therapist implemented constraint-induced language therapy (CILT). This rigorous approach forced the use of verbal communication over gestural substitution. The</w:t>
      </w:r>
      <w:r>
        <w:t xml:space="preserve"> </w:t>
      </w:r>
      <w:r>
        <w:rPr>
          <w:bCs/>
          <w:b/>
        </w:rPr>
        <w:t xml:space="preserve">Laboratory Report</w:t>
      </w:r>
      <w:r>
        <w:t xml:space="preserve"> </w:t>
      </w:r>
      <w:r>
        <w:t xml:space="preserve">highlights that consistent, high-intensity sessions led to measurable gains in fluency and comprehension within eight weeks, underscoring the importance of early intervention.</w:t>
      </w:r>
    </w:p>
    <w:bookmarkEnd w:id="25"/>
    <w:bookmarkStart w:id="26" w:name="c.-geriatric-dysphagia-management"/>
    <w:p>
      <w:pPr>
        <w:pStyle w:val="Heading3"/>
      </w:pPr>
      <w:r>
        <w:t xml:space="preserve">C. Geriatric Dysphagia Management</w:t>
      </w:r>
    </w:p>
    <w:p>
      <w:pPr>
        <w:pStyle w:val="FirstParagraph"/>
      </w:pPr>
      <w:r>
        <w:t xml:space="preserve">In Brooklyn nursing facilities, dysphagia (difficulty swallowing) poses a severe risk to elderly patients. This</w:t>
      </w:r>
      <w:r>
        <w:t xml:space="preserve"> </w:t>
      </w:r>
      <w:r>
        <w:rPr>
          <w:bCs/>
          <w:b/>
        </w:rPr>
        <w:t xml:space="preserve">Laboratory Report</w:t>
      </w:r>
      <w:r>
        <w:t xml:space="preserve"> </w:t>
      </w:r>
      <w:r>
        <w:t xml:space="preserve">analyzes the role of the Speech Therapist in preventing aspiration pneumonia, a common cause of mortality in New York’s aging population. Through videofluoroscopic swallow studies and compensatory maneuver training, Speech Therapists helped over 80% of observed patients maintain oral intake safely. This finding is critical for public health initiatives in</w:t>
      </w:r>
      <w:r>
        <w:t xml:space="preserve"> </w:t>
      </w:r>
      <w:hyperlink w:anchor="Xa39a3ee5e6b4b0d3255bfef95601890afd80709">
        <w:r>
          <w:rPr>
            <w:rStyle w:val="Hyperlink"/>
            <w:bCs/>
            <w:b/>
          </w:rPr>
          <w:t xml:space="preserve">United States New York City</w:t>
        </w:r>
      </w:hyperlink>
      <w:r>
        <w:t xml:space="preserve">, where healthcare costs associated with hospital readmissions are exceptionally high.</w:t>
      </w:r>
    </w:p>
    <w:bookmarkEnd w:id="26"/>
    <w:bookmarkEnd w:id="27"/>
    <w:bookmarkStart w:id="28" w:name="v.-discussion"/>
    <w:p>
      <w:pPr>
        <w:pStyle w:val="Heading2"/>
      </w:pPr>
      <w:r>
        <w:t xml:space="preserve">V. Discussion</w:t>
      </w:r>
    </w:p>
    <w:p>
      <w:pPr>
        <w:pStyle w:val="FirstParagraph"/>
      </w:pPr>
      <w:r>
        <w:t xml:space="preserve">The data presented in this</w:t>
      </w:r>
      <w:r>
        <w:t xml:space="preserve"> </w:t>
      </w:r>
      <w:r>
        <w:rPr>
          <w:bCs/>
          <w:b/>
        </w:rPr>
        <w:t xml:space="preserve">Laboratory Report</w:t>
      </w:r>
      <w:r>
        <w:t xml:space="preserve"> </w:t>
      </w:r>
      <w:r>
        <w:t xml:space="preserve">confirms that Speech Therapist interventions are not merely supportive but are essential medical necessities in the urban infrastructure of</w:t>
      </w:r>
      <w:r>
        <w:t xml:space="preserve"> </w:t>
      </w:r>
      <w:hyperlink w:anchor="Xa39a3ee5e6b4b0d3255bfef95601890afd80709">
        <w:r>
          <w:rPr>
            <w:rStyle w:val="Hyperlink"/>
            <w:bCs/>
            <w:b/>
          </w:rPr>
          <w:t xml:space="preserve">United States New York City</w:t>
        </w:r>
      </w:hyperlink>
      <w:r>
        <w:t xml:space="preserve">. The diversity of the population necessitates a flexible approach to therapy. For instance, cultural beliefs regarding health and healing can impact patient adherence to therapy plans. Therefore, successful Speech Therapists in this jurisdiction must act as both clinicians and cultural brokers.</w:t>
      </w:r>
    </w:p>
    <w:p>
      <w:pPr>
        <w:pStyle w:val="BodyText"/>
      </w:pPr>
      <w:r>
        <w:t xml:space="preserve">Furthermore, the high cost of living in New York City creates access disparities. This</w:t>
      </w:r>
      <w:r>
        <w:t xml:space="preserve"> </w:t>
      </w:r>
      <w:r>
        <w:rPr>
          <w:bCs/>
          <w:b/>
        </w:rPr>
        <w:t xml:space="preserve">Laboratory Report</w:t>
      </w:r>
      <w:r>
        <w:t xml:space="preserve"> </w:t>
      </w:r>
      <w:r>
        <w:t xml:space="preserve">identifies a gap in service for low-income residents who rely on public insurance. While private practices offer state-of-the-art technology, public sector Speech Therapists often face heavy caseloads that limit individual attention time. The report recommends policy changes to subsidize telehealth services, allowing Speech Therapists to reach underserved communities across the five boroughs more effectively.</w:t>
      </w:r>
    </w:p>
    <w:bookmarkEnd w:id="28"/>
    <w:bookmarkStart w:id="29" w:name="vi.-conclusion"/>
    <w:p>
      <w:pPr>
        <w:pStyle w:val="Heading2"/>
      </w:pPr>
      <w:r>
        <w:t xml:space="preserve">VI. Conclusion</w:t>
      </w:r>
    </w:p>
    <w:p>
      <w:pPr>
        <w:pStyle w:val="FirstParagraph"/>
      </w:pPr>
      <w:r>
        <w:t xml:space="preserve">In conclusion, this</w:t>
      </w:r>
      <w:r>
        <w:t xml:space="preserve"> </w:t>
      </w:r>
      <w:r>
        <w:rPr>
          <w:bCs/>
          <w:b/>
        </w:rPr>
        <w:t xml:space="preserve">Laboratory Report</w:t>
      </w:r>
      <w:r>
        <w:t xml:space="preserve"> </w:t>
      </w:r>
      <w:r>
        <w:t xml:space="preserve">affirms the vital role of Speech Therapists in maintaining the communicative health and safety of residents in</w:t>
      </w:r>
      <w:r>
        <w:t xml:space="preserve"> </w:t>
      </w:r>
      <w:hyperlink w:anchor="Xa39a3ee5e6b4b0d3255bfef95601890afd80709">
        <w:r>
          <w:rPr>
            <w:rStyle w:val="Hyperlink"/>
            <w:bCs/>
            <w:b/>
          </w:rPr>
          <w:t xml:space="preserve">United States New York City</w:t>
        </w:r>
      </w:hyperlink>
      <w:r>
        <w:t xml:space="preserve">. From pediatric language acquisition to geriatric swallowing safety, the impact is profound. The findings suggest that continued investment in SLP education, particularly regarding multicultural competence and telehealth integration, will yield significant long-term benefits for the city’s healthcare system.</w:t>
      </w:r>
    </w:p>
    <w:p>
      <w:pPr>
        <w:pStyle w:val="BodyText"/>
      </w:pPr>
      <w:r>
        <w:t xml:space="preserve">The evidence demonstrates that when Speech Therapists are adequately supported with resources and diverse training materials, they can overcome the complex challenges posed by urban density. Future research should focus on longitudinal studies to track the long-term academic and social outcomes of children who receive early intervention in New York City schools.</w:t>
      </w:r>
    </w:p>
    <w:bookmarkEnd w:id="29"/>
    <w:bookmarkStart w:id="30" w:name="vii.-references"/>
    <w:p>
      <w:pPr>
        <w:pStyle w:val="Heading2"/>
      </w:pPr>
      <w:r>
        <w:t xml:space="preserve">VII. References</w:t>
      </w:r>
    </w:p>
    <w:p>
      <w:pPr>
        <w:pStyle w:val="FirstParagraph"/>
      </w:pPr>
      <w:r>
        <w:rPr>
          <w:iCs/>
          <w:i/>
        </w:rPr>
        <w:t xml:space="preserve">Note: The following references are indicative of the standards used in this</w:t>
      </w:r>
      <w:r>
        <w:rPr>
          <w:iCs/>
          <w:i/>
        </w:rPr>
        <w:t xml:space="preserve"> </w:t>
      </w:r>
      <w:r>
        <w:rPr>
          <w:bCs/>
          <w:b/>
          <w:iCs/>
          <w:i/>
        </w:rPr>
        <w:t xml:space="preserve">Laboratory Report</w:t>
      </w:r>
      <w:r>
        <w:rPr>
          <w:iCs/>
          <w:i/>
        </w:rPr>
        <w:t xml:space="preserve">.</w:t>
      </w:r>
    </w:p>
    <w:p>
      <w:pPr>
        <w:numPr>
          <w:ilvl w:val="0"/>
          <w:numId w:val="1002"/>
        </w:numPr>
        <w:pStyle w:val="Compact"/>
      </w:pPr>
      <w:r>
        <w:t xml:space="preserve">American Speech-Language-Hearing Association. (2023). Scope of Practice in Speech-Language Pathology.</w:t>
      </w:r>
    </w:p>
    <w:p>
      <w:pPr>
        <w:numPr>
          <w:ilvl w:val="0"/>
          <w:numId w:val="1002"/>
        </w:numPr>
        <w:pStyle w:val="Compact"/>
      </w:pPr>
      <w:r>
        <w:t xml:space="preserve">New York City Department of Health and Mental Hygiene. (2022). Urban Health Disparities Report.</w:t>
      </w:r>
    </w:p>
    <w:p>
      <w:pPr>
        <w:numPr>
          <w:ilvl w:val="0"/>
          <w:numId w:val="1002"/>
        </w:numPr>
        <w:pStyle w:val="Compact"/>
      </w:pPr>
      <w:r>
        <w:t xml:space="preserve">Hodges, J., &amp; Baker, R. (1995). The Western Aphasia Battery. The Psychological Corporation.</w:t>
      </w:r>
    </w:p>
    <w:p>
      <w:pPr>
        <w:numPr>
          <w:ilvl w:val="0"/>
          <w:numId w:val="1002"/>
        </w:numPr>
        <w:pStyle w:val="Compact"/>
      </w:pPr>
      <w:r>
        <w:t xml:space="preserve">Peabody Picture Vocabulary Test - Fourth Edition Manual. (2011). Pearson Assessments.</w:t>
      </w:r>
    </w:p>
    <w:p>
      <w:pPr>
        <w:pStyle w:val="FirstParagraph"/>
      </w:pPr>
      <w:r>
        <w:rPr>
          <w:bCs/>
          <w:b/>
        </w:rPr>
        <w:t xml:space="preserve">Disclaimer:</w:t>
      </w:r>
      <w:r>
        <w:t xml:space="preserve"> </w:t>
      </w:r>
      <w:r>
        <w:t xml:space="preserve">This document is a simulated</w:t>
      </w:r>
      <w:r>
        <w:t xml:space="preserve"> </w:t>
      </w:r>
      <w:r>
        <w:rPr>
          <w:bCs/>
          <w:b/>
        </w:rPr>
        <w:t xml:space="preserve">Laboratory Report</w:t>
      </w:r>
      <w:r>
        <w:t xml:space="preserve"> </w:t>
      </w:r>
      <w:r>
        <w:t xml:space="preserve">for educational and formatting purposes. All patient data is fictional, but the clinical methodologies reflect real-world practices of Speech Therapists in</w:t>
      </w:r>
      <w:r>
        <w:t xml:space="preserve"> </w:t>
      </w:r>
      <w:hyperlink w:anchor="Xa39a3ee5e6b4b0d3255bfef95601890afd80709">
        <w:r>
          <w:rPr>
            <w:rStyle w:val="Hyperlink"/>
          </w:rPr>
          <w:t xml:space="preserve">United States New York City</w:t>
        </w:r>
      </w:hyperlink>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Efficacy of Speech-Language Pathology Interventions in United States New York City</dc:title>
  <dc:creator/>
  <dc:language>en</dc:language>
  <cp:keywords/>
  <dcterms:created xsi:type="dcterms:W3CDTF">2026-07-29T19:39:35Z</dcterms:created>
  <dcterms:modified xsi:type="dcterms:W3CDTF">2026-07-29T19:39:35Z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