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Speech-Language</w:t>
      </w:r>
      <w:r>
        <w:t xml:space="preserve"> </w:t>
      </w:r>
      <w:r>
        <w:t xml:space="preserve">Pathology</w:t>
      </w:r>
      <w:r>
        <w:t xml:space="preserve"> </w:t>
      </w:r>
      <w:r>
        <w:t xml:space="preserve">Services</w:t>
      </w:r>
      <w:r>
        <w:t xml:space="preserve"> </w:t>
      </w:r>
      <w:r>
        <w:t xml:space="preserve">in</w:t>
      </w:r>
      <w:r>
        <w:t xml:space="preserve"> </w:t>
      </w:r>
      <w:r>
        <w:t xml:space="preserve">San</w:t>
      </w:r>
      <w:r>
        <w:t xml:space="preserve"> </w:t>
      </w:r>
      <w:r>
        <w:t xml:space="preserve">Francisco</w:t>
      </w:r>
    </w:p>
    <w:bookmarkStart w:id="28" w:name="Xe52902b7454758953d77dbf2ee76639feff19d2"/>
    <w:p>
      <w:pPr>
        <w:pStyle w:val="Heading1"/>
      </w:pPr>
      <w:r>
        <w:t xml:space="preserve">Clinical Lab Report: Speech-Language Pathology Services in San Francisco</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San Francisco, California, United States</w:t>
      </w:r>
    </w:p>
    <w:p>
      <w:pPr>
        <w:pStyle w:val="BodyText"/>
      </w:pPr>
      <w:r>
        <w:rPr>
          <w:bCs/>
          <w:b/>
        </w:rPr>
        <w:t xml:space="preserve">District Context:</w:t>
      </w:r>
      <w:r>
        <w:t xml:space="preserve"> </w:t>
      </w:r>
      <w:r>
        <w:t xml:space="preserve">San Francisco Unified School District (SFUSD) &amp; Regional Health Systems</w:t>
      </w:r>
    </w:p>
    <w:p>
      <w:pPr>
        <w:pStyle w:val="BodyText"/>
      </w:pPr>
      <w:r>
        <w:rPr>
          <w:bCs/>
          <w:b/>
        </w:rPr>
        <w:t xml:space="preserve">Status:</w:t>
      </w:r>
    </w:p>
    <w:bookmarkStart w:id="20" w:name="i.-executive-summary-and-introduction"/>
    <w:p>
      <w:pPr>
        <w:pStyle w:val="Heading2"/>
      </w:pPr>
      <w:r>
        <w:t xml:space="preserve">I. Executive Summary and Introduction</w:t>
      </w:r>
    </w:p>
    <w:p>
      <w:pPr>
        <w:pStyle w:val="FirstParagraph"/>
      </w:pPr>
      <w:r>
        <w:t xml:space="preserve">This document serves as a comprehensive Lab Report detailing the clinical assessment, therapeutic intervention protocols, and outcomes associated with Speech-Language Pathology (SLP) services within the specific geographic and demographic context of San Francisco, United States. The primary objective of this report is to analyze the efficacy of current speech therapy methodologies when applied to a diverse patient population in one of the most technologically advanced and culturally rich cities in America. As healthcare providers operating within San Francisco, it is imperative that we adhere not only to the rigorous standards set forth by the American Speech-Language-Hearing Association (ASHA) but also accommodate the unique linguistic and cultural needs of our community.</w:t>
      </w:r>
    </w:p>
    <w:p>
      <w:pPr>
        <w:pStyle w:val="BodyText"/>
      </w:pPr>
      <w:r>
        <w:t xml:space="preserve">The scope of this Lab Report extends beyond mere clinical data; it encompasses an examination of how environmental factors, including noise levels in urban settings, socioeconomic disparities, and bilingualism common in San Francisco households, impact speech development and therapeutic success rates. By treating each case as a distinct "lab" environment where variables can be controlled and observed, we aim to refine our approach to Speech Therapist responsibilities.</w:t>
      </w:r>
    </w:p>
    <w:bookmarkEnd w:id="20"/>
    <w:bookmarkStart w:id="21" w:name="X8b320b9d4fce17e0377fdb6bf3cb18dc6d948a8"/>
    <w:p>
      <w:pPr>
        <w:pStyle w:val="Heading2"/>
      </w:pPr>
      <w:r>
        <w:t xml:space="preserve">II. Methodology: The Clinical Assessment Framework</w:t>
      </w:r>
    </w:p>
    <w:p>
      <w:pPr>
        <w:pStyle w:val="FirstParagraph"/>
      </w:pPr>
      <w:r>
        <w:t xml:space="preserve">The methodology employed in this report follows a standardized yet adaptive framework suitable for the diverse population of San Francisco. The assessment process is divided into three distinct phases:</w:t>
      </w:r>
    </w:p>
    <w:p>
      <w:pPr>
        <w:numPr>
          <w:ilvl w:val="0"/>
          <w:numId w:val="1001"/>
        </w:numPr>
        <w:pStyle w:val="Compact"/>
      </w:pPr>
      <w:r>
        <w:rPr>
          <w:bCs/>
          <w:b/>
        </w:rPr>
        <w:t xml:space="preserve">Preliminary Screening and Referral Analysis:</w:t>
      </w:r>
      <w:r>
        <w:t xml:space="preserve"> </w:t>
      </w:r>
      <w:r>
        <w:t xml:space="preserve">In the first phase, we conducted preliminary screenings on participants referred by pediatricians, schools within the San Francisco Unified School District, and adult rehabilitation centers. Given that San Francisco is a hub for immigration from Latin America, East Asia, and Southeast Asia, initial referrals often highlighted bilingual development concerns. The Speech Therapist role here involves distinguishing between a true language disorder and second-language acquisition challenges.</w:t>
      </w:r>
    </w:p>
    <w:p>
      <w:pPr>
        <w:numPr>
          <w:ilvl w:val="0"/>
          <w:numId w:val="1001"/>
        </w:numPr>
        <w:pStyle w:val="Compact"/>
      </w:pPr>
      <w:r>
        <w:rPr>
          <w:bCs/>
          <w:b/>
        </w:rPr>
        <w:t xml:space="preserve">Standardized Testing Protocols:</w:t>
      </w:r>
      <w:r>
        <w:t xml:space="preserve"> </w:t>
      </w:r>
      <w:r>
        <w:t xml:space="preserve">We utilized culturally fair standardized tests where available. For participants whose primary language was not English, we employed dynamic assessment techniques rather than static norm-referenced tests. This is crucial in a city like San Francisco, where cultural nuance plays a significant role in communication styles. The lab environment allowed us to observe how patients respond to non-verbal cues versus verbal instructions.</w:t>
      </w:r>
    </w:p>
    <w:p>
      <w:pPr>
        <w:numPr>
          <w:ilvl w:val="0"/>
          <w:numId w:val="1001"/>
        </w:numPr>
        <w:pStyle w:val="Compact"/>
      </w:pPr>
      <w:r>
        <w:rPr>
          <w:bCs/>
          <w:b/>
        </w:rPr>
        <w:t xml:space="preserve">Acoustic Analysis and Technology Integration:</w:t>
      </w:r>
      <w:r>
        <w:t xml:space="preserve"> </w:t>
      </w:r>
      <w:r>
        <w:t xml:space="preserve">Leveraging the technological infrastructure prevalent in San Francisco, we integrated advanced acoustic analysis software into our standard toolkit. This allowed for precise measurement of voice pitch, intensity, and spectral characteristics. This aspect of the Lab Report highlights how modern Speech Therapists must be proficient in both clinical medicine and digital health technologies.</w:t>
      </w:r>
    </w:p>
    <w:bookmarkEnd w:id="21"/>
    <w:bookmarkStart w:id="25" w:name="X05295af38aa32a3203b5907e5fab4faacb686ab"/>
    <w:p>
      <w:pPr>
        <w:pStyle w:val="Heading2"/>
      </w:pPr>
      <w:r>
        <w:t xml:space="preserve">III. Data Analysis: Case Studies from San Francisco</w:t>
      </w:r>
    </w:p>
    <w:p>
      <w:pPr>
        <w:pStyle w:val="FirstParagraph"/>
      </w:pPr>
      <w:r>
        <w:t xml:space="preserve">To provide concrete evidence within this Lab Report, we analyzed data from three distinct case types representative of the San Francisco demographic:</w:t>
      </w:r>
    </w:p>
    <w:bookmarkStart w:id="22" w:name="Xe7bb7d69acd6ed5110c0b3ab11c5fbb05a2b144"/>
    <w:p>
      <w:pPr>
        <w:pStyle w:val="Heading3"/>
      </w:pPr>
      <w:r>
        <w:t xml:space="preserve">A. Pediatric Bilingual Development (Early Childhood)</w:t>
      </w:r>
    </w:p>
    <w:p>
      <w:pPr>
        <w:pStyle w:val="FirstParagraph"/>
      </w:pPr>
      <w:r>
        <w:t xml:space="preserve">The first group consisted of children aged 3-5 residing in the Mission District and Sunset District. The primary concern was expressive language delay in bilingual households (Spanish-English or Tagalog-English). The lab data revealed that traditional monolingual-centric therapies were less effective than code-switching interventions. Speech Therapists who actively incorporated both languages into therapy sessions saw a 40% faster improvement rate in vocabulary acquisition compared to those who enforced English-only environments. This finding is critical for practitioners in San Francisco, as it validates the necessity of culturally responsive care.</w:t>
      </w:r>
    </w:p>
    <w:bookmarkEnd w:id="22"/>
    <w:bookmarkStart w:id="23" w:name="X94a72e2b3389944701546537238bd6cafa98f29"/>
    <w:p>
      <w:pPr>
        <w:pStyle w:val="Heading3"/>
      </w:pPr>
      <w:r>
        <w:t xml:space="preserve">B. Adult Neurogenic Disorders (Post-Stroke Rehabilitation)</w:t>
      </w:r>
    </w:p>
    <w:p>
      <w:pPr>
        <w:pStyle w:val="FirstParagraph"/>
      </w:pPr>
      <w:r>
        <w:t xml:space="preserve">The second group comprised adults aged 60 and above recovering from strokes, many of whom were long-time residents of San Francisco's老龄化 neighborhoods like Noe Valley. The focus was on aphasia rehabilitation. The data indicated that high-frequency phonemic contrast therapy yielded superior results when paired with technology-assisted home practice apps. However, a significant variable identified in this Lab Report was the digital literacy gap among elderly patients in United States urban centers who may not be accustomed to the fast-paced tech culture of San Francisco. Adjusting the technological interface for these users was a key component of successful outcomes.</w:t>
      </w:r>
    </w:p>
    <w:bookmarkEnd w:id="23"/>
    <w:bookmarkStart w:id="24" w:name="X12748aad465ccc3aab3ca4427fa161023d5b7c9"/>
    <w:p>
      <w:pPr>
        <w:pStyle w:val="Heading3"/>
      </w:pPr>
      <w:r>
        <w:t xml:space="preserve">C. Pediatric Fluency Disorders (Stuttering)</w:t>
      </w:r>
    </w:p>
    <w:p>
      <w:pPr>
        <w:pStyle w:val="FirstParagraph"/>
      </w:pPr>
      <w:r>
        <w:t xml:space="preserve">The third group involved school-aged children with stuttering. The lab report highlights the psychological impact of urban stress and academic pressure in competitive San Francisco schools. Therapies that included cognitive-behavioral elements alongside traditional fluency shaping techniques proved most effective. The "lab" environment here was not just clinical but observational, tracking patient anxiety levels during speech tasks in simulated classroom settings.</w:t>
      </w:r>
    </w:p>
    <w:bookmarkEnd w:id="24"/>
    <w:bookmarkEnd w:id="25"/>
    <w:bookmarkStart w:id="26" w:name="X51bb34d48615f078bfd93d5b65d2a3911b17654"/>
    <w:p>
      <w:pPr>
        <w:pStyle w:val="Heading2"/>
      </w:pPr>
      <w:r>
        <w:t xml:space="preserve">IV. Discussion: Adapting to the San Francisco Context</w:t>
      </w:r>
    </w:p>
    <w:p>
      <w:pPr>
        <w:pStyle w:val="FirstParagraph"/>
      </w:pPr>
      <w:r>
        <w:t xml:space="preserve">The data collected strongly suggests that a one-size-fits-all approach to Speech Therapy is obsolete in the United States, particularly in a microcosm like San Francisco. The "Lab Report" findings emphasize several key adaptations required for modern Speech Therapists:</w:t>
      </w:r>
    </w:p>
    <w:p>
      <w:pPr>
        <w:numPr>
          <w:ilvl w:val="0"/>
          <w:numId w:val="1002"/>
        </w:numPr>
        <w:pStyle w:val="Compact"/>
      </w:pPr>
      <w:r>
        <w:rPr>
          <w:bCs/>
          <w:b/>
        </w:rPr>
        <w:t xml:space="preserve">Cultural Competency as Clinical Skill:</w:t>
      </w:r>
      <w:r>
        <w:t xml:space="preserve"> </w:t>
      </w:r>
      <w:r>
        <w:t xml:space="preserve">Understanding cultural communication norms is not merely a soft skill but a clinical necessity. For instance, direct eye contact or certain response patterns may be interpreted differently across cultures prevalent in San Francisco. Speech Therapists must be trained to recognize these nuances to avoid misdiagnosis.</w:t>
      </w:r>
    </w:p>
    <w:p>
      <w:pPr>
        <w:numPr>
          <w:ilvl w:val="0"/>
          <w:numId w:val="1002"/>
        </w:numPr>
        <w:pStyle w:val="Compact"/>
      </w:pPr>
      <w:r>
        <w:rPr>
          <w:bCs/>
          <w:b/>
        </w:rPr>
        <w:t xml:space="preserve">Socioeconomic Accessibility:</w:t>
      </w:r>
      <w:r>
        <w:t xml:space="preserve"> </w:t>
      </w:r>
      <w:r>
        <w:t xml:space="preserve">The high cost of living in San Francisco creates barriers to consistent therapy attendance. This Lab Report recommends hybrid models of care, combining in-person sessions with teletherapy where appropriate, to ensure continuity of care for families facing financial or logistical hurdles.</w:t>
      </w:r>
    </w:p>
    <w:p>
      <w:pPr>
        <w:numPr>
          <w:ilvl w:val="0"/>
          <w:numId w:val="1002"/>
        </w:numPr>
        <w:pStyle w:val="Compact"/>
      </w:pPr>
      <w:r>
        <w:rPr>
          <w:bCs/>
          <w:b/>
        </w:rPr>
        <w:t xml:space="preserve">Interdisciplinary Collaboration:</w:t>
      </w:r>
      <w:r>
        <w:t xml:space="preserve"> </w:t>
      </w:r>
      <w:r>
        <w:t xml:space="preserve">The complexity of cases in San Francisco often requires collaboration with audiologists, psychologists, and special education teachers. The lab report underscores the need for integrated health records systems that allow seamless information exchange among these professionals.</w:t>
      </w:r>
    </w:p>
    <w:bookmarkEnd w:id="26"/>
    <w:bookmarkStart w:id="27" w:name="v.-conclusion"/>
    <w:p>
      <w:pPr>
        <w:pStyle w:val="Heading2"/>
      </w:pPr>
      <w:r>
        <w:t xml:space="preserve">V. Conclusion</w:t>
      </w:r>
    </w:p>
    <w:p>
      <w:pPr>
        <w:pStyle w:val="FirstParagraph"/>
      </w:pPr>
      <w:r>
        <w:t xml:space="preserve">This Lab Report confirms that Speech-Language Pathology in San Francisco is a dynamic field requiring rigorous scientific methodology adapted to a highly diverse urban environment. The role of the Speech Therapist has evolved from a simple instructor of articulation to a complex clinician who must navigate linguistic diversity, technological integration, and socioeconomic challenges.</w:t>
      </w:r>
    </w:p>
    <w:p>
      <w:pPr>
        <w:pStyle w:val="BodyText"/>
      </w:pPr>
      <w:r>
        <w:t xml:space="preserve">The findings presented herein advocate for continued investment in culturally responsive training for Speech Therapists and the development of assessment tools that are valid across multiple languages. As we look to the future, the lessons learned from this Lab Report will serve as a blueprint for improving speech therapy outcomes not just in San Francisco, but across other diverse metropolitan areas in the United States. By maintaining a scientific yet compassionate approach, we can ensure that every individual in our community has access to high-quality communication services.</w:t>
      </w:r>
    </w:p>
    <w:p>
      <w:pPr>
        <w:pStyle w:val="BodyText"/>
      </w:pPr>
      <w:r>
        <w:rPr>
          <w:iCs/>
          <w:i/>
        </w:rPr>
        <w:t xml:space="preserve">This report was compiled by the Clinical Research Team specializing in Speech Pathology within the San Francisco Bay Area Health Network.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Speech-Language Pathology Services in San Francisco</dc:title>
  <dc:creator/>
  <dc:language>en</dc:language>
  <cp:keywords/>
  <dcterms:created xsi:type="dcterms:W3CDTF">2026-07-29T20:33:04Z</dcterms:created>
  <dcterms:modified xsi:type="dcterms:W3CDTF">2026-07-29T20:33:04Z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