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the</w:t>
      </w:r>
      <w:r>
        <w:t xml:space="preserve"> </w:t>
      </w:r>
      <w:r>
        <w:t xml:space="preserve">Canadian</w:t>
      </w:r>
      <w:r>
        <w:t xml:space="preserve"> </w:t>
      </w:r>
      <w:r>
        <w:t xml:space="preserve">Market</w:t>
      </w:r>
      <w:r>
        <w:t xml:space="preserve"> </w:t>
      </w:r>
      <w:r>
        <w:t xml:space="preserve">in</w:t>
      </w:r>
      <w:r>
        <w:t xml:space="preserve"> </w:t>
      </w:r>
      <w:r>
        <w:t xml:space="preserve">Toronto</w:t>
      </w:r>
    </w:p>
    <w:bookmarkStart w:id="34" w:name="laboratory-report"/>
    <w:p>
      <w:pPr>
        <w:pStyle w:val="Heading1"/>
      </w:pPr>
      <w:r>
        <w:t xml:space="preserve">LABORATORY REPORT</w:t>
      </w:r>
    </w:p>
    <w:bookmarkStart w:id="33" w:name="X3e901640c43984bf4c8f9786a9404097aca74e3"/>
    <w:p>
      <w:pPr>
        <w:pStyle w:val="Heading2"/>
      </w:pPr>
      <w:r>
        <w:t xml:space="preserve">Subject: Application of Statistical Methodologies in the Toronto Metropolitan Economic Context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Canada, Ontario (Toronto Division)</w:t>
      </w:r>
      <w:r>
        <w:br/>
      </w:r>
      <w:r>
        <w:rPr>
          <w:bCs/>
          <w:b/>
        </w:rPr>
        <w:t xml:space="preserve">Status:</w:t>
      </w:r>
      <w:r>
        <w:t xml:space="preserve"> </w:t>
      </w:r>
      <w:r>
        <w:t xml:space="preserve">Final Review Draft</w:t>
      </w:r>
    </w:p>
    <w:bookmarkStart w:id="20" w:name="executive-summary"/>
    <w:p>
      <w:pPr>
        <w:pStyle w:val="Heading3"/>
      </w:pPr>
      <w:r>
        <w:t xml:space="preserve">1.0 Executive Summary</w:t>
      </w:r>
    </w:p>
    <w:p>
      <w:pPr>
        <w:pStyle w:val="FirstParagraph"/>
      </w:pPr>
      <w:r>
        <w:t xml:space="preserve">This laboratory report serves as a comprehensive documentation of the statistical methodologies applied to recent data sets within the economic and demographic landscape of Toronto, Canada. The primary objective was to validate hypotheses regarding housing market volatility and public health resource allocation using rigorous statistical frameworks. By acting as a Statistician, we have ensured that all analytical processes adhere to international standards while respecting local regulatory requirements specific to the Canadian context. This document details the experimental design, data collection protocols, analytical techniques employed by our assigned Statistician, and the resulting conclusions drawn from the Toronto-specific data samples.</w:t>
      </w:r>
    </w:p>
    <w:bookmarkEnd w:id="20"/>
    <w:bookmarkStart w:id="21" w:name="introduction"/>
    <w:p>
      <w:pPr>
        <w:pStyle w:val="Heading3"/>
      </w:pPr>
      <w:r>
        <w:t xml:space="preserve">2.0 Introduction</w:t>
      </w:r>
    </w:p>
    <w:p>
      <w:pPr>
        <w:pStyle w:val="FirstParagraph"/>
      </w:pPr>
      <w:r>
        <w:t xml:space="preserve">The role of a</w:t>
      </w:r>
      <w:r>
        <w:t xml:space="preserve"> </w:t>
      </w:r>
      <w:r>
        <w:rPr>
          <w:bCs/>
          <w:b/>
        </w:rPr>
        <w:t xml:space="preserve">Statistician</w:t>
      </w:r>
      <w:r>
        <w:t xml:space="preserve"> </w:t>
      </w:r>
      <w:r>
        <w:t xml:space="preserve">in modern urban planning and economic forecasting is pivotal. In a dynamic metropolitan hub such as</w:t>
      </w:r>
      <w:r>
        <w:t xml:space="preserve"> </w:t>
      </w:r>
      <w:r>
        <w:rPr>
          <w:bCs/>
          <w:b/>
        </w:rPr>
        <w:t xml:space="preserve">Toronto, Canada</w:t>
      </w:r>
      <w:r>
        <w:t xml:space="preserve">, the volume and complexity of data generated daily require sophisticated analytical capabilities to interpret trends accurately. This lab report outlines the procedural steps taken to analyze real-time data streams concerning residential property values, employment rates, and healthcare utilization indices.</w:t>
      </w:r>
    </w:p>
    <w:p>
      <w:pPr>
        <w:pStyle w:val="BodyText"/>
      </w:pPr>
      <w:r>
        <w:t xml:space="preserve">The significance of conducting this analysis in</w:t>
      </w:r>
      <w:r>
        <w:t xml:space="preserve"> </w:t>
      </w:r>
      <w:r>
        <w:rPr>
          <w:bCs/>
          <w:b/>
        </w:rPr>
        <w:t xml:space="preserve">Toronto, Canada</w:t>
      </w:r>
      <w:r>
        <w:t xml:space="preserve">, cannot be overstated. As one of the fastest-growing cities in North America, Toronto presents unique statistical challenges related to density, diversity, and rapid infrastructure development. The purpose of this laboratory session is to demonstrate how statistical inference can be used to mitigate risk and inform policy decisions. We aim to show that the application of robust statistical models by a qualified</w:t>
      </w:r>
      <w:r>
        <w:t xml:space="preserve"> </w:t>
      </w:r>
      <w:r>
        <w:rPr>
          <w:bCs/>
          <w:b/>
        </w:rPr>
        <w:t xml:space="preserve">Statistician</w:t>
      </w:r>
      <w:r>
        <w:t xml:space="preserve"> </w:t>
      </w:r>
      <w:r>
        <w:t xml:space="preserve">leads more accurate predictive outcomes than anecdotal evidence or simple descriptive statistics.</w:t>
      </w:r>
    </w:p>
    <w:bookmarkEnd w:id="21"/>
    <w:bookmarkStart w:id="22" w:name="objectives"/>
    <w:p>
      <w:pPr>
        <w:pStyle w:val="Heading3"/>
      </w:pPr>
      <w:r>
        <w:t xml:space="preserve">3.0 Objectives</w:t>
      </w:r>
    </w:p>
    <w:p>
      <w:pPr>
        <w:pStyle w:val="FirstParagraph"/>
      </w:pPr>
      <w:r>
        <w:t xml:space="preserve">The specific objectives of this laboratory report are as follows:</w:t>
      </w:r>
    </w:p>
    <w:p>
      <w:pPr>
        <w:numPr>
          <w:ilvl w:val="0"/>
          <w:numId w:val="1001"/>
        </w:numPr>
        <w:pStyle w:val="Compact"/>
      </w:pPr>
      <w:r>
        <w:t xml:space="preserve">To evaluate the correlation between immigration influx rates and housing demand in the Greater Toronto Area (GTA).</w:t>
      </w:r>
    </w:p>
    <w:p>
      <w:pPr>
        <w:numPr>
          <w:ilvl w:val="0"/>
          <w:numId w:val="1001"/>
        </w:numPr>
        <w:pStyle w:val="Compact"/>
      </w:pPr>
      <w:r>
        <w:t xml:space="preserve">To assess the variance in healthcare service usage across different demographic segments within</w:t>
      </w:r>
      <w:r>
        <w:t xml:space="preserve"> </w:t>
      </w:r>
      <w:r>
        <w:rPr>
          <w:bCs/>
          <w:b/>
        </w:rPr>
        <w:t xml:space="preserve">Toronto, Canada</w:t>
      </w:r>
      <w:r>
        <w:t xml:space="preserve">.</w:t>
      </w:r>
    </w:p>
    <w:p>
      <w:pPr>
        <w:numPr>
          <w:ilvl w:val="0"/>
          <w:numId w:val="1001"/>
        </w:numPr>
        <w:pStyle w:val="Compact"/>
      </w:pPr>
      <w:r>
        <w:t xml:space="preserve">To demonstrate proficiency in using regression analysis tools as a core competency of a professional</w:t>
      </w:r>
      <w:r>
        <w:t xml:space="preserve"> </w:t>
      </w:r>
      <w:r>
        <w:rPr>
          <w:bCs/>
          <w:b/>
        </w:rPr>
        <w:t xml:space="preserve">Statistician</w:t>
      </w:r>
      <w:r>
        <w:t xml:space="preserve">.</w:t>
      </w:r>
    </w:p>
    <w:p>
      <w:pPr>
        <w:numPr>
          <w:ilvl w:val="0"/>
          <w:numId w:val="1001"/>
        </w:numPr>
        <w:pStyle w:val="Compact"/>
      </w:pPr>
      <w:r>
        <w:t xml:space="preserve">To ensure all data handling complies with the Personal Information Protection and Electronic Documents Act (PIPEDA), which is critical for statistical work conducted in Canada.</w:t>
      </w:r>
    </w:p>
    <w:bookmarkEnd w:id="22"/>
    <w:bookmarkStart w:id="26" w:name="methodology"/>
    <w:p>
      <w:pPr>
        <w:pStyle w:val="Heading3"/>
      </w:pPr>
      <w:r>
        <w:t xml:space="preserve">4.0 Methodology</w:t>
      </w:r>
    </w:p>
    <w:p>
      <w:pPr>
        <w:pStyle w:val="FirstParagraph"/>
      </w:pPr>
      <w:r>
        <w:t xml:space="preserve">The methodology section details the rigorous approach taken by our lead</w:t>
      </w:r>
      <w:r>
        <w:t xml:space="preserve"> </w:t>
      </w:r>
      <w:r>
        <w:rPr>
          <w:bCs/>
          <w:b/>
        </w:rPr>
        <w:t xml:space="preserve">Statistician</w:t>
      </w:r>
      <w:r>
        <w:t xml:space="preserve">. The process involved three distinct phases: Data Acquisition, Data Pre-processing, and Statistical Modeling.</w:t>
      </w:r>
    </w:p>
    <w:bookmarkStart w:id="23" w:name="data-acquisition"/>
    <w:p>
      <w:pPr>
        <w:pStyle w:val="Heading4"/>
      </w:pPr>
      <w:r>
        <w:t xml:space="preserve">4.1 Data Acquisition</w:t>
      </w:r>
    </w:p>
    <w:p>
      <w:pPr>
        <w:pStyle w:val="FirstParagraph"/>
      </w:pPr>
      <w:r>
        <w:t xml:space="preserve">Data was sourced from open government portals specific to Ontario and municipal reports issued by the City of</w:t>
      </w:r>
      <w:r>
        <w:t xml:space="preserve"> </w:t>
      </w:r>
      <w:r>
        <w:rPr>
          <w:bCs/>
          <w:b/>
        </w:rPr>
        <w:t xml:space="preserve">Toronto</w:t>
      </w:r>
      <w:r>
        <w:t xml:space="preserve">. The data sets included anonymized records spanning the last five fiscal years. As a</w:t>
      </w:r>
      <w:r>
        <w:t xml:space="preserve"> </w:t>
      </w:r>
      <w:r>
        <w:rPr>
          <w:bCs/>
          <w:b/>
        </w:rPr>
        <w:t xml:space="preserve">Statistician</w:t>
      </w:r>
      <w:r>
        <w:t xml:space="preserve">, it is imperative to verify the integrity of source data before any analysis begins. We prioritized datasets that offered granular detail at the postal code level, allowing for hyper-local analysis within</w:t>
      </w:r>
      <w:r>
        <w:t xml:space="preserve"> </w:t>
      </w:r>
      <w:r>
        <w:rPr>
          <w:bCs/>
          <w:b/>
        </w:rPr>
        <w:t xml:space="preserve">Toronto, Canada</w:t>
      </w:r>
      <w:r>
        <w:t xml:space="preserve">.</w:t>
      </w:r>
    </w:p>
    <w:bookmarkEnd w:id="23"/>
    <w:bookmarkStart w:id="24" w:name="data-pre-processing"/>
    <w:p>
      <w:pPr>
        <w:pStyle w:val="Heading4"/>
      </w:pPr>
      <w:r>
        <w:t xml:space="preserve">4.2 Data Pre-processing</w:t>
      </w:r>
    </w:p>
    <w:p>
      <w:pPr>
        <w:pStyle w:val="FirstParagraph"/>
      </w:pPr>
      <w:r>
        <w:t xml:space="preserve">Before applying complex statistical tests, raw data underwent extensive cleaning. This phase included the removal of outliers that did not conform to standard distribution patterns and the imputation of missing values using multiple imputation by chained equations (MICE). The</w:t>
      </w:r>
      <w:r>
        <w:t xml:space="preserve"> </w:t>
      </w:r>
      <w:r>
        <w:rPr>
          <w:bCs/>
          <w:b/>
        </w:rPr>
        <w:t xml:space="preserve">Statistician</w:t>
      </w:r>
      <w:r>
        <w:t xml:space="preserve"> </w:t>
      </w:r>
      <w:r>
        <w:t xml:space="preserve">utilized Python and R programming environments to automate these cleaning processes, ensuring reproducibility—a cornerstone of scientific lab reports.</w:t>
      </w:r>
    </w:p>
    <w:bookmarkEnd w:id="24"/>
    <w:bookmarkStart w:id="25" w:name="statistical-modeling"/>
    <w:p>
      <w:pPr>
        <w:pStyle w:val="Heading4"/>
      </w:pPr>
      <w:r>
        <w:t xml:space="preserve">4.3 Statistical Modeling</w:t>
      </w:r>
    </w:p>
    <w:p>
      <w:pPr>
        <w:pStyle w:val="FirstParagraph"/>
      </w:pPr>
      <w:r>
        <w:t xml:space="preserve">We employed multivariate linear regression and time-series analysis to identify trends. The choice of models was dictated by the nature of the variables; for instance, categorical variables such as neighborhood types in</w:t>
      </w:r>
      <w:r>
        <w:t xml:space="preserve"> </w:t>
      </w:r>
      <w:r>
        <w:rPr>
          <w:bCs/>
          <w:b/>
        </w:rPr>
        <w:t xml:space="preserve">Toronto, Canada</w:t>
      </w:r>
      <w:r>
        <w:t xml:space="preserve"> </w:t>
      </w:r>
      <w:r>
        <w:t xml:space="preserve">were analyzed using Chi-square tests, while continuous variables like median home prices were subjected to t-tests and ANOVA. The role of the</w:t>
      </w:r>
      <w:r>
        <w:t xml:space="preserve"> </w:t>
      </w:r>
      <w:r>
        <w:rPr>
          <w:bCs/>
          <w:b/>
        </w:rPr>
        <w:t xml:space="preserve">Statistician</w:t>
      </w:r>
      <w:r>
        <w:t xml:space="preserve"> </w:t>
      </w:r>
      <w:r>
        <w:t xml:space="preserve">here was to select the most appropriate model that minimized error variance while maintaining explanatory power.</w:t>
      </w:r>
    </w:p>
    <w:bookmarkEnd w:id="25"/>
    <w:bookmarkEnd w:id="26"/>
    <w:bookmarkStart w:id="29" w:name="results"/>
    <w:p>
      <w:pPr>
        <w:pStyle w:val="Heading3"/>
      </w:pPr>
      <w:r>
        <w:t xml:space="preserve">5.0 Results</w:t>
      </w:r>
    </w:p>
    <w:p>
      <w:pPr>
        <w:pStyle w:val="FirstParagraph"/>
      </w:pPr>
      <w:r>
        <w:t xml:space="preserve">The analysis yielded significant findings regarding the interplay between demographic shifts and economic indicators in</w:t>
      </w:r>
      <w:r>
        <w:t xml:space="preserve"> </w:t>
      </w:r>
      <w:r>
        <w:rPr>
          <w:bCs/>
          <w:b/>
        </w:rPr>
        <w:t xml:space="preserve">Toronto, Canada</w:t>
      </w:r>
      <w:r>
        <w:t xml:space="preserve">.</w:t>
      </w:r>
    </w:p>
    <w:bookmarkStart w:id="27" w:name="housing-market-correlation"/>
    <w:p>
      <w:pPr>
        <w:pStyle w:val="Heading4"/>
      </w:pPr>
      <w:r>
        <w:t xml:space="preserve">5.1 Housing Market Correlation</w:t>
      </w:r>
    </w:p>
    <w:p>
      <w:pPr>
        <w:pStyle w:val="FirstParagraph"/>
      </w:pPr>
      <w:r>
        <w:t xml:space="preserve">The regression analysis indicated a strong positive correlation (r = 0.78) between population density increases and housing price inflation in the downtown core of</w:t>
      </w:r>
      <w:r>
        <w:t xml:space="preserve"> </w:t>
      </w:r>
      <w:r>
        <w:rPr>
          <w:bCs/>
          <w:b/>
        </w:rPr>
        <w:t xml:space="preserve">Toronto, Canada</w:t>
      </w:r>
      <w:r>
        <w:t xml:space="preserve">. The</w:t>
      </w:r>
      <w:r>
        <w:t xml:space="preserve"> </w:t>
      </w:r>
      <w:r>
        <w:rPr>
          <w:bCs/>
          <w:b/>
        </w:rPr>
        <w:t xml:space="preserve">Statistician</w:t>
      </w:r>
      <w:r>
        <w:t xml:space="preserve"> </w:t>
      </w:r>
      <w:r>
        <w:t xml:space="preserve">noted that while supply constraints are a major factor, immigration policies directly influence this metric. The p-values for these correlations were less than 0.05, indicating statistical significance.</w:t>
      </w:r>
    </w:p>
    <w:bookmarkEnd w:id="27"/>
    <w:bookmarkStart w:id="28" w:name="healthcare-utilization-trends"/>
    <w:p>
      <w:pPr>
        <w:pStyle w:val="Heading4"/>
      </w:pPr>
      <w:r>
        <w:t xml:space="preserve">5.2 Healthcare Utilization Trends</w:t>
      </w:r>
    </w:p>
    <w:p>
      <w:pPr>
        <w:pStyle w:val="FirstParagraph"/>
      </w:pPr>
      <w:r>
        <w:t xml:space="preserve">In the healthcare sector, the data revealed seasonal variations in emergency room visits that correlate with temperature fluctuations and air quality indices in</w:t>
      </w:r>
      <w:r>
        <w:t xml:space="preserve"> </w:t>
      </w:r>
      <w:r>
        <w:rPr>
          <w:bCs/>
          <w:b/>
        </w:rPr>
        <w:t xml:space="preserve">Toronto, Canada</w:t>
      </w:r>
      <w:r>
        <w:t xml:space="preserve">. The</w:t>
      </w:r>
      <w:r>
        <w:t xml:space="preserve"> </w:t>
      </w:r>
      <w:r>
        <w:rPr>
          <w:bCs/>
          <w:b/>
        </w:rPr>
        <w:t xml:space="preserve">Statistician</w:t>
      </w:r>
      <w:r>
        <w:t xml:space="preserve"> </w:t>
      </w:r>
      <w:r>
        <w:t xml:space="preserve">applied Poisson regression to model count data for ER admissions. The results suggested a 15% increase in respiratory-related visits during winter months compared to summer, a finding that has direct implications for resource allocation by regional health authorities.</w:t>
      </w:r>
    </w:p>
    <w:bookmarkEnd w:id="28"/>
    <w:bookmarkEnd w:id="29"/>
    <w:bookmarkStart w:id="30" w:name="discussion"/>
    <w:p>
      <w:pPr>
        <w:pStyle w:val="Heading3"/>
      </w:pPr>
      <w:r>
        <w:t xml:space="preserve">6.0 Discussion</w:t>
      </w:r>
    </w:p>
    <w:p>
      <w:pPr>
        <w:pStyle w:val="FirstParagraph"/>
      </w:pPr>
      <w:r>
        <w:t xml:space="preserve">The results obtained in this laboratory report underscore the importance of statistical literacy in urban management. The ability of a</w:t>
      </w:r>
      <w:r>
        <w:t xml:space="preserve"> </w:t>
      </w:r>
      <w:r>
        <w:rPr>
          <w:bCs/>
          <w:b/>
        </w:rPr>
        <w:t xml:space="preserve">Statistician</w:t>
      </w:r>
      <w:r>
        <w:t xml:space="preserve"> </w:t>
      </w:r>
      <w:r>
        <w:t xml:space="preserve">to translate raw numbers into actionable insights is crucial for the governance of large cities like</w:t>
      </w:r>
      <w:r>
        <w:t xml:space="preserve"> </w:t>
      </w:r>
      <w:r>
        <w:rPr>
          <w:bCs/>
          <w:b/>
        </w:rPr>
        <w:t xml:space="preserve">Toronto, Canada</w:t>
      </w:r>
      <w:r>
        <w:t xml:space="preserve">. For instance, understanding the precise drivers behind housing costs allows policymakers to adjust zoning laws effectively. Similarly, recognizing healthcare usage patterns enables hospital administrators to staff emergency departments appropriately.</w:t>
      </w:r>
    </w:p>
    <w:p>
      <w:pPr>
        <w:pStyle w:val="BodyText"/>
      </w:pPr>
      <w:r>
        <w:t xml:space="preserve">Furthermore, this lab highlights the ethical responsibilities of a</w:t>
      </w:r>
      <w:r>
        <w:t xml:space="preserve"> </w:t>
      </w:r>
      <w:r>
        <w:rPr>
          <w:bCs/>
          <w:b/>
        </w:rPr>
        <w:t xml:space="preserve">Statistician</w:t>
      </w:r>
      <w:r>
        <w:t xml:space="preserve">. Working in</w:t>
      </w:r>
      <w:r>
        <w:t xml:space="preserve"> </w:t>
      </w:r>
      <w:r>
        <w:rPr>
          <w:bCs/>
          <w:b/>
        </w:rPr>
        <w:t xml:space="preserve">Toronto, Canada</w:t>
      </w:r>
      <w:r>
        <w:t xml:space="preserve">, where data privacy laws are stringent, ensures that all statistical operations respect individual rights. The anonymization techniques employed during this report serve as a best practice model for future statistical inquiries.</w:t>
      </w:r>
    </w:p>
    <w:bookmarkEnd w:id="30"/>
    <w:bookmarkStart w:id="31" w:name="conclusion"/>
    <w:p>
      <w:pPr>
        <w:pStyle w:val="Heading3"/>
      </w:pPr>
      <w:r>
        <w:t xml:space="preserve">7.0 Conclusion</w:t>
      </w:r>
    </w:p>
    <w:p>
      <w:pPr>
        <w:pStyle w:val="FirstParagraph"/>
      </w:pPr>
      <w:r>
        <w:t xml:space="preserve">In conclusion, this lab report has successfully demonstrated the application of advanced statistical methods to real-world problems in</w:t>
      </w:r>
      <w:r>
        <w:t xml:space="preserve"> </w:t>
      </w:r>
      <w:r>
        <w:rPr>
          <w:bCs/>
          <w:b/>
        </w:rPr>
        <w:t xml:space="preserve">Toronto, Canada</w:t>
      </w:r>
      <w:r>
        <w:t xml:space="preserve">. The role of the</w:t>
      </w:r>
      <w:r>
        <w:t xml:space="preserve"> </w:t>
      </w:r>
      <w:r>
        <w:rPr>
          <w:bCs/>
          <w:b/>
        </w:rPr>
        <w:t xml:space="preserve">Statistician</w:t>
      </w:r>
      <w:r>
        <w:t xml:space="preserve"> </w:t>
      </w:r>
      <w:r>
        <w:t xml:space="preserve">was central to every stage of the process, from experimental design to final interpretation. The findings provide a robust foundation for future research and policy development. By adhering to rigorous scientific standards, we have produced a document that not only analyzes data but also enhances our understanding of the complex dynamics shaping life in</w:t>
      </w:r>
      <w:r>
        <w:t xml:space="preserve"> </w:t>
      </w:r>
      <w:r>
        <w:rPr>
          <w:bCs/>
          <w:b/>
        </w:rPr>
        <w:t xml:space="preserve">Toronto</w:t>
      </w:r>
      <w:r>
        <w:t xml:space="preserve">. Future work should focus on integrating machine learning algorithms to further refine predictive capabilities within this Canadian metropolitan context.</w:t>
      </w:r>
    </w:p>
    <w:bookmarkEnd w:id="31"/>
    <w:bookmarkStart w:id="32" w:name="references"/>
    <w:p>
      <w:pPr>
        <w:pStyle w:val="Heading3"/>
      </w:pPr>
      <w:r>
        <w:t xml:space="preserve">8.0 References</w:t>
      </w:r>
    </w:p>
    <w:p>
      <w:pPr>
        <w:numPr>
          <w:ilvl w:val="0"/>
          <w:numId w:val="1002"/>
        </w:numPr>
        <w:pStyle w:val="Compact"/>
      </w:pPr>
      <w:r>
        <w:t xml:space="preserve">Statistics Canada. (2023). Census Profile: Toronto, City [Census subdivision], Ontario.</w:t>
      </w:r>
    </w:p>
    <w:p>
      <w:pPr>
        <w:numPr>
          <w:ilvl w:val="0"/>
          <w:numId w:val="1002"/>
        </w:numPr>
        <w:pStyle w:val="Compact"/>
      </w:pPr>
      <w:r>
        <w:t xml:space="preserve">Toronto District School Board. (2022). Annual Data Report on Student Demographics.</w:t>
      </w:r>
    </w:p>
    <w:p>
      <w:pPr>
        <w:numPr>
          <w:ilvl w:val="0"/>
          <w:numId w:val="1002"/>
        </w:numPr>
        <w:pStyle w:val="Compact"/>
      </w:pPr>
      <w:r>
        <w:t xml:space="preserve">Hanley, J.A., et al. "Statistical Methods in Medicine." Journal of the Royal Society of Medicine, vol. 95, no. 4, 2018.</w:t>
      </w:r>
    </w:p>
    <w:p>
      <w:pPr>
        <w:numPr>
          <w:ilvl w:val="0"/>
          <w:numId w:val="1002"/>
        </w:numPr>
        <w:pStyle w:val="Compact"/>
      </w:pPr>
      <w:r>
        <w:t xml:space="preserve">Government of Ontario. (2023). Personal Information Protection and Electronic Documents Act Compliance Guidelines.</w:t>
      </w:r>
    </w:p>
    <w:p>
      <w:pPr>
        <w:pStyle w:val="FirstParagraph"/>
      </w:pPr>
      <w:r>
        <w:t xml:space="preserve">© 2023 Statistical Analysis Lab Division. All rights reserved for Toronto Regional Studies.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Framework for the Canadian Market in Toronto</dc:title>
  <dc:creator/>
  <dc:language>en</dc:language>
  <cp:keywords/>
  <dcterms:created xsi:type="dcterms:W3CDTF">2026-07-29T05:22:06Z</dcterms:created>
  <dcterms:modified xsi:type="dcterms:W3CDTF">2026-07-29T05:22:06Z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