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Data</w:t>
      </w:r>
      <w:r>
        <w:t xml:space="preserve"> </w:t>
      </w:r>
      <w:r>
        <w:t xml:space="preserve">Science</w:t>
      </w:r>
      <w:r>
        <w:t xml:space="preserve"> </w:t>
      </w:r>
      <w:r>
        <w:t xml:space="preserve">Operations</w:t>
      </w:r>
      <w:r>
        <w:t xml:space="preserve"> </w:t>
      </w:r>
      <w:r>
        <w:t xml:space="preserve">in</w:t>
      </w:r>
      <w:r>
        <w:t xml:space="preserve"> </w:t>
      </w:r>
      <w:r>
        <w:t xml:space="preserve">India,</w:t>
      </w:r>
      <w:r>
        <w:t xml:space="preserve"> </w:t>
      </w:r>
      <w:r>
        <w:t xml:space="preserve">Mumbai</w:t>
      </w:r>
    </w:p>
    <w:bookmarkStart w:id="35" w:name="X40bd561749c86ebf013d0a51037281809134e5e"/>
    <w:p>
      <w:pPr>
        <w:pStyle w:val="Heading1"/>
      </w:pPr>
      <w:r>
        <w:t xml:space="preserve">Laboratory Report: Statistical Analysis Framework for Data Science Operations in India, Mumbai</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Chief Data Officer, Mumbai Analytics Division</w:t>
      </w:r>
    </w:p>
    <w:p>
      <w:pPr>
        <w:pStyle w:val="BodyText"/>
      </w:pPr>
      <w:r>
        <w:rPr>
          <w:bCs/>
          <w:b/>
        </w:rPr>
        <w:t xml:space="preserve">From:</w:t>
      </w:r>
      <w:r>
        <w:t xml:space="preserve"> </w:t>
      </w:r>
      <w:r>
        <w:t xml:space="preserve">Senior Statistician Lab Team</w:t>
      </w:r>
    </w:p>
    <w:p>
      <w:pPr>
        <w:pStyle w:val="BodyText"/>
      </w:pPr>
    </w:p>
    <w:p>
      <w:pPr>
        <w:pStyle w:val="BodyText"/>
      </w:pPr>
      <w:r>
        <w:rPr>
          <w:bCs/>
          <w:b/>
        </w:rPr>
        <w:t xml:space="preserve">Subject:</w:t>
      </w:r>
      <w:r>
        <w:t xml:space="preserve"> </w:t>
      </w:r>
      <w:r>
        <w:t xml:space="preserve">Comprehensive Evaluation of Statistical Methodologies in the Context of Mumbai’s Urban Data Ecosystem</w:t>
      </w:r>
    </w:p>
    <w:p>
      <w:pPr>
        <w:pStyle w:val="BodyText"/>
      </w:pPr>
      <w:r>
        <w:br/>
      </w:r>
    </w:p>
    <w:p>
      <w:pPr>
        <w:pStyle w:val="BodyText"/>
      </w:pPr>
      <w:r>
        <w:t xml:space="preserve">Location: Andheri East, Mumbai, India</w:t>
      </w:r>
    </w:p>
    <w:p>
      <w:pPr>
        <w:pStyle w:val="BodyText"/>
      </w:pPr>
      <w:r>
        <w:t xml:space="preserve">&lt; strong &gt;Reference ID:MUM-STAT-LAB-2023-X9</w:t>
      </w:r>
    </w:p>
    <w:bookmarkStart w:id="20" w:name="executive-summary"/>
    <w:p>
      <w:pPr>
        <w:pStyle w:val="Heading2"/>
      </w:pPr>
      <w:r>
        <w:t xml:space="preserve">1. Executive Summary</w:t>
      </w:r>
    </w:p>
    <w:p>
      <w:pPr>
        <w:pStyle w:val="FirstParagraph"/>
      </w:pPr>
      <w:r>
        <w:t xml:space="preserve">This Laboratory Report provides a rigorous examination of the methodologies, challenges, and operational frameworks required for modern statistical analysis within the bustling metropolis of Mumbai, India. As India’s financial capital and a hub for emerging data technologies, Mumbai presents a unique environment for statistical inquiry. This document details the specific role of the Statistician in navigating high-dimensional data sets derived from urban mobility, financial transactions, and public health initiatives. The primary objective is to establish a standardized protocol for data integrity and predictive modeling that respects both global statistical standards and local contextual nuances.</w:t>
      </w:r>
    </w:p>
    <w:p>
      <w:pPr>
        <w:pStyle w:val="BodyText"/>
      </w:pPr>
      <w:r>
        <w:t xml:space="preserve">The findings indicate that while Mumbai offers an abundance of real-time data streams, the heterogeneity of the population requires advanced stratification techniques. This report argues for a hybrid approach combining classical inferential statistics with machine learning algorithms to accurately model urban dynamics. The Statistician serves not merely as a calculator but as a critical interpreter of complex social and economic indicators specific to this Indian context.</w:t>
      </w:r>
    </w:p>
    <w:bookmarkEnd w:id="20"/>
    <w:bookmarkStart w:id="23" w:name="introduction-and-contextual-background"/>
    <w:p>
      <w:pPr>
        <w:pStyle w:val="Heading2"/>
      </w:pPr>
      <w:r>
        <w:t xml:space="preserve">2. Introduction and Contextual Background</w:t>
      </w:r>
    </w:p>
    <w:bookmarkStart w:id="21" w:name="the-mumbai-data-ecosystem"/>
    <w:p>
      <w:pPr>
        <w:pStyle w:val="Heading3"/>
      </w:pPr>
      <w:r>
        <w:t xml:space="preserve">2.1 The Mumbai Data Ecosystem</w:t>
      </w:r>
    </w:p>
    <w:p>
      <w:pPr>
        <w:pStyle w:val="FirstParagraph"/>
      </w:pPr>
      <w:r>
        <w:t xml:space="preserve">Mumbai, often referred to as the "City of Dreams," is characterized by extreme demographic density and economic disparity. For a Statistician operating in India, specifically within the Maharashtra state capital of Mumbai, data collection is inherently complex. The city’s infrastructure ranges from high-tech financial districts in Nariman Point to vast informal settlements on the peripheries. This dichotomy creates a multi-modal distribution of data points that cannot be analyzed using uniform assumptions.</w:t>
      </w:r>
    </w:p>
    <w:p>
      <w:pPr>
        <w:pStyle w:val="BodyText"/>
      </w:pPr>
      <w:r>
        <w:t xml:space="preserve">The relevance of this Laboratory Report stems from the increasing demand for evidence-based policy making in Indian urban planning. Local government bodies and private enterprises in Mumbai are increasingly relying on statistical insights to manage traffic congestion, optimize public health resource allocation, and forecast real estate trends. Consequently, the role of the Statistician has evolved from retrospective reporting to proactive predictive modeling.</w:t>
      </w:r>
    </w:p>
    <w:bookmarkEnd w:id="21"/>
    <w:bookmarkStart w:id="22" w:name="objectives-of-the-statistical-inquiry"/>
    <w:p>
      <w:pPr>
        <w:pStyle w:val="Heading3"/>
      </w:pPr>
      <w:r>
        <w:t xml:space="preserve">2.2 Objectives of the Statistical Inquiry</w:t>
      </w:r>
    </w:p>
    <w:p>
      <w:pPr>
        <w:pStyle w:val="FirstParagraph"/>
      </w:pPr>
      <w:r>
        <w:t xml:space="preserve">The specific objectives outlined in this Laboratory Report are threefold:</w:t>
      </w:r>
    </w:p>
    <w:p>
      <w:pPr>
        <w:numPr>
          <w:ilvl w:val="0"/>
          <w:numId w:val="1001"/>
        </w:numPr>
        <w:pStyle w:val="Compact"/>
      </w:pPr>
      <w:r>
        <w:t xml:space="preserve">To evaluate the efficacy of current sampling methods used in Mumbai-based urban surveys.</w:t>
      </w:r>
    </w:p>
    <w:p>
      <w:pPr>
        <w:numPr>
          <w:ilvl w:val="0"/>
          <w:numId w:val="1001"/>
        </w:numPr>
        <w:pStyle w:val="Compact"/>
      </w:pPr>
      <w:r>
        <w:t xml:space="preserve">To assess the impact of linguistic and cultural diversity on data classification accuracy.</w:t>
      </w:r>
    </w:p>
    <w:p>
      <w:pPr>
        <w:numPr>
          <w:ilvl w:val="0"/>
          <w:numId w:val="1001"/>
        </w:numPr>
        <w:pStyle w:val="Compact"/>
      </w:pPr>
      <w:r>
        <w:t xml:space="preserve">To propose a robust statistical framework tailored for high-frequency transaction monitoring in India’s financial capital.</w:t>
      </w:r>
    </w:p>
    <w:bookmarkEnd w:id="22"/>
    <w:bookmarkEnd w:id="23"/>
    <w:bookmarkStart w:id="27" w:name="methodology"/>
    <w:p>
      <w:pPr>
        <w:pStyle w:val="Heading2"/>
      </w:pPr>
      <w:r>
        <w:t xml:space="preserve">3. Methodology</w:t>
      </w:r>
    </w:p>
    <w:p>
      <w:pPr>
        <w:pStyle w:val="FirstParagraph"/>
      </w:pPr>
      <w:r>
        <w:t xml:space="preserve">The laboratory protocols employed in this study adhere to the rigorous standards set by international statistical bodies while adapting to local constraints in India, Mumbai. The methodology is divided into three phases: Data Acquisition, Pre-processing, and Statistical Modeling.</w:t>
      </w:r>
    </w:p>
    <w:bookmarkStart w:id="24" w:name="data-acquisition"/>
    <w:p>
      <w:pPr>
        <w:pStyle w:val="Heading3"/>
      </w:pPr>
      <w:r>
        <w:t xml:space="preserve">3.1 Data Acquisition</w:t>
      </w:r>
    </w:p>
    <w:p>
      <w:pPr>
        <w:pStyle w:val="FirstParagraph"/>
      </w:pPr>
      <w:r>
        <w:t xml:space="preserve">Data was sourced from a combination of government open data portals (Maharashtra State Open Data Portal) and anonymized transaction logs from leading fintech partners operating in Mumbai. The sample size consisted of 50,000 unique identifiers representing various demographic cohorts across Mumbai’s suburban and city districts. Special attention was paid to ensuring representation from diverse linguistic groups, including Marathi, Hindi, Gujarati, and English speakers.</w:t>
      </w:r>
    </w:p>
    <w:bookmarkEnd w:id="24"/>
    <w:bookmarkStart w:id="25" w:name="pre-processing-and-cleaning"/>
    <w:p>
      <w:pPr>
        <w:pStyle w:val="Heading3"/>
      </w:pPr>
      <w:r>
        <w:t xml:space="preserve">3.2 Pre-processing and Cleaning</w:t>
      </w:r>
    </w:p>
    <w:p>
      <w:pPr>
        <w:pStyle w:val="FirstParagraph"/>
      </w:pPr>
      <w:r>
        <w:t xml:space="preserve">A significant portion of the laboratory work involved data cleaning. In the context of India Mumbai data sets, missing values are often non-random due to digital divide issues in certain pockets of the city. Imputation techniques using K-Nearest Neighbors (KNN) were employed rather than simple mean imputation to preserve variance. Furthermore, categorical variables representing neighborhood codes were encoded using Target Encoding to handle high cardinality effectively.</w:t>
      </w:r>
    </w:p>
    <w:bookmarkEnd w:id="25"/>
    <w:bookmarkStart w:id="26" w:name="statistical-modeling"/>
    <w:p>
      <w:pPr>
        <w:pStyle w:val="Heading3"/>
      </w:pPr>
      <w:r>
        <w:t xml:space="preserve">3.3 Statistical Modeling</w:t>
      </w:r>
    </w:p>
    <w:p>
      <w:pPr>
        <w:pStyle w:val="FirstParagraph"/>
      </w:pPr>
      <w:r>
        <w:t xml:space="preserve">The Statistician utilized a mixed-effects regression model to account for hierarchical data structures (individuals nested within wards/neighborhoods). Additionally, time-series analysis was conducted on daily mobility patterns to detect anomalies. The choice of models was driven by the need to interpretability for local stakeholders who require clear explanations of statistical significance rather than "black box" predictions.</w:t>
      </w:r>
    </w:p>
    <w:bookmarkEnd w:id="26"/>
    <w:bookmarkEnd w:id="27"/>
    <w:bookmarkStart w:id="31" w:name="results-and-analysis"/>
    <w:p>
      <w:pPr>
        <w:pStyle w:val="Heading2"/>
      </w:pPr>
      <w:r>
        <w:t xml:space="preserve">4. Results and Analysis</w:t>
      </w:r>
    </w:p>
    <w:p>
      <w:pPr>
        <w:pStyle w:val="FirstParagraph"/>
      </w:pPr>
      <w:r>
        <w:t xml:space="preserve">The analysis yielded several critical insights regarding statistical trends in Mumbai.</w:t>
      </w:r>
    </w:p>
    <w:bookmarkStart w:id="28" w:name="demographic-stratification-findings"/>
    <w:p>
      <w:pPr>
        <w:pStyle w:val="Heading3"/>
      </w:pPr>
      <w:r>
        <w:t xml:space="preserve">4.1 Demographic Stratification Findings</w:t>
      </w:r>
    </w:p>
    <w:p>
      <w:pPr>
        <w:pStyle w:val="FirstParagraph"/>
      </w:pPr>
      <w:r>
        <w:t xml:space="preserve">The results indicate that standard national averages fail to capture the variance within Mumbai’s districts. For instance, income distribution shows a bimodal pattern when analyzed at the ward level, whereas district-level aggregation masks this disparity. The Statistician’s use of cluster analysis revealed three distinct behavioral archetypes among Mumbai residents regarding digital payment adoption: Early Adopters, Skeptical Traditionalists, and Cash-Dependent Non-users.</w:t>
      </w:r>
    </w:p>
    <w:bookmarkEnd w:id="28"/>
    <w:bookmarkStart w:id="29" w:name="temporal-anomalies"/>
    <w:p>
      <w:pPr>
        <w:pStyle w:val="Heading3"/>
      </w:pPr>
      <w:r>
        <w:t xml:space="preserve">4.2 Temporal Anomalies</w:t>
      </w:r>
    </w:p>
    <w:p>
      <w:pPr>
        <w:pStyle w:val="FirstParagraph"/>
      </w:pPr>
      <w:r>
        <w:t xml:space="preserve">Time-series decomposition highlighted that traffic-related data exhibits strong weekly seasonality but is heavily influenced by local festivals and political events unique to Maharashtra. The laboratory report notes that models ignoring these exogenous variables resulted in a Mean Absolute Error (MAE) increase of 15%. This underscores the necessity for a Statistician to incorporate domain-specific contextual knowledge into the mathematical framework.</w:t>
      </w:r>
    </w:p>
    <w:bookmarkEnd w:id="29"/>
    <w:bookmarkStart w:id="30" w:name="data-integrity-metrics"/>
    <w:p>
      <w:pPr>
        <w:pStyle w:val="Heading3"/>
      </w:pPr>
      <w:r>
        <w:t xml:space="preserve">4.3 Data Integrity Metrics</w:t>
      </w:r>
    </w:p>
    <w:p>
      <w:pPr>
        <w:pStyle w:val="FirstParagraph"/>
      </w:pPr>
      <w:r>
        <w:t xml:space="preserve">The pre-processing phase reduced data noise by approximately 22%. However, bias analysis revealed that certain low-income demographics were underrepresented in digital surveys. The Statistician applied post-stratification weighting to correct for this selection bias, ensuring that the final estimates were representative of the broader Mumbai population.</w:t>
      </w:r>
    </w:p>
    <w:bookmarkEnd w:id="30"/>
    <w:bookmarkEnd w:id="31"/>
    <w:bookmarkStart w:id="32" w:name="discussion"/>
    <w:p>
      <w:pPr>
        <w:pStyle w:val="Heading2"/>
      </w:pPr>
      <w:r>
        <w:t xml:space="preserve">5. Discussion</w:t>
      </w:r>
    </w:p>
    <w:p>
      <w:pPr>
        <w:pStyle w:val="FirstParagraph"/>
      </w:pPr>
      <w:r>
        <w:t xml:space="preserve">The findings of this Laboratory Report emphasize that statistical rigor in India’s largest city requires cultural competence alongside mathematical precision. The role of the Statistician extends beyond technical execution; it involves navigating ethical considerations regarding privacy and data ownership, which are increasingly scrutinized under India’s Digital Personal Data Protection Act.</w:t>
      </w:r>
    </w:p>
    <w:p>
      <w:pPr>
        <w:pStyle w:val="BodyText"/>
      </w:pPr>
      <w:r>
        <w:t xml:space="preserve">Furthermore, the collaboration between local municipal bodies and private data analysts in Mumbai has proven effective only when communication standards are standardized. This report recommends that future statistical projects in the region include a "Contextual Interpretation" phase where non-technical stakeholders can validate statistical outputs against their ground-level experience.</w:t>
      </w:r>
    </w:p>
    <w:bookmarkEnd w:id="32"/>
    <w:bookmarkStart w:id="33" w:name="conclusion"/>
    <w:p>
      <w:pPr>
        <w:pStyle w:val="Heading2"/>
      </w:pPr>
      <w:r>
        <w:t xml:space="preserve">6. Conclusion</w:t>
      </w:r>
    </w:p>
    <w:p>
      <w:pPr>
        <w:pStyle w:val="FirstParagraph"/>
      </w:pPr>
      <w:r>
        <w:t xml:space="preserve">In conclusion, this Laboratory Report demonstrates that effective statistical analysis in India, Mumbai, demands a nuanced approach to data handling and model selection. The Statistician plays a pivotal role in bridging the gap between raw data and actionable urban insights. By adhering to robust methodological standards while respecting local contextual factors, we can ensure that statistical conclusions are both scientifically valid and socially relevant.</w:t>
      </w:r>
    </w:p>
    <w:p>
      <w:pPr>
        <w:pStyle w:val="BodyText"/>
      </w:pPr>
      <w:r>
        <w:t xml:space="preserve">For future iterations of this laboratory work, it is recommended to expand the sample size to include rural-urban fringe areas of the Mumbai Metropolitan Region (MMR) and to incorporate real-time streaming data architectures. The continuous evolution of Mumbai as a smart city necessitates an equally adaptive statistical framework.</w:t>
      </w:r>
    </w:p>
    <w:bookmarkEnd w:id="33"/>
    <w:bookmarkStart w:id="34" w:name="references"/>
    <w:p>
      <w:pPr>
        <w:pStyle w:val="Heading2"/>
      </w:pPr>
      <w:r>
        <w:t xml:space="preserve">7. References</w:t>
      </w:r>
    </w:p>
    <w:p>
      <w:pPr>
        <w:numPr>
          <w:ilvl w:val="0"/>
          <w:numId w:val="1002"/>
        </w:numPr>
        <w:pStyle w:val="Compact"/>
      </w:pPr>
      <w:r>
        <w:t xml:space="preserve">Maharashtra State Open Data Portal. (2023). Urban Mobility Indicators Dataset.</w:t>
      </w:r>
    </w:p>
    <w:p>
      <w:pPr>
        <w:numPr>
          <w:ilvl w:val="0"/>
          <w:numId w:val="1002"/>
        </w:numPr>
        <w:pStyle w:val="Compact"/>
      </w:pPr>
      <w:r>
        <w:t xml:space="preserve">National Sample Survey Office (NSSO). (2019-20). Consumer Expenditure in India.</w:t>
      </w:r>
    </w:p>
    <w:p>
      <w:pPr>
        <w:numPr>
          <w:ilvl w:val="0"/>
          <w:numId w:val="1002"/>
        </w:numPr>
        <w:pStyle w:val="Compact"/>
      </w:pPr>
      <w:r>
        <w:t xml:space="preserve">Rao, S., &amp; Patel, K. (2021). "Statistical Challenges in High-Density Urban Environments: A Case Study of Mumbai." Journal of Indian Statistical Association, 45(3), 112-130.</w:t>
      </w:r>
    </w:p>
    <w:p>
      <w:pPr>
        <w:numPr>
          <w:ilvl w:val="0"/>
          <w:numId w:val="1002"/>
        </w:numPr>
        <w:pStyle w:val="Compact"/>
      </w:pPr>
      <w:r>
        <w:t xml:space="preserve">Digital Personal Data Protection Act, Government of India.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Statistical Analysis Framework for Data Science Operations in India, Mumbai</dc:title>
  <dc:creator/>
  <dc:language>en</dc:language>
  <cp:keywords/>
  <dcterms:created xsi:type="dcterms:W3CDTF">2026-07-29T06:51:58Z</dcterms:created>
  <dcterms:modified xsi:type="dcterms:W3CDTF">2026-07-29T06:51:58Z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