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Methodology</w:t>
      </w:r>
      <w:r>
        <w:t xml:space="preserve"> </w:t>
      </w:r>
      <w:r>
        <w:t xml:space="preserve">and</w:t>
      </w:r>
      <w:r>
        <w:t xml:space="preserve"> </w:t>
      </w:r>
      <w:r>
        <w:t xml:space="preserve">Implementation</w:t>
      </w:r>
    </w:p>
    <w:bookmarkStart w:id="31"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Kyoto Institute of Data Sciences and Traditional Analytics</w:t>
      </w:r>
      <w:r>
        <w:br/>
      </w:r>
      <w:r>
        <w:rPr>
          <w:bCs/>
          <w:b/>
        </w:rPr>
        <w:t xml:space="preserve">Funding Body:</w:t>
      </w:r>
      <w:r>
        <w:t xml:space="preserve"> </w:t>
      </w:r>
      <w:r>
        <w:t xml:space="preserve">Ministry of Education, Culture, Sports, Science and Technology (MEXT)</w:t>
      </w:r>
      <w:r>
        <w:br/>
      </w:r>
      <w:hyperlink w:anchor="Xa39a3ee5e6b4b0d3255bfef95601890afd80709">
        <w:r>
          <w:rPr>
            <w:rStyle w:val="Hyperlink"/>
          </w:rPr>
          <w:t xml:space="preserve">Download PDF</w:t>
        </w:r>
      </w:hyperlink>
    </w:p>
    <w:bookmarkStart w:id="20" w:name="executive-summary"/>
    <w:p>
      <w:pPr>
        <w:pStyle w:val="Heading2"/>
      </w:pPr>
      <w:r>
        <w:t xml:space="preserve">1. Executive Summary</w:t>
      </w:r>
    </w:p>
    <w:p>
      <w:pPr>
        <w:pStyle w:val="FirstParagraph"/>
      </w:pPr>
      <w:r>
        <w:t xml:space="preserve">This document serves as a comprehensive laboratory report detailing the operational framework and analytical protocols established by our team of expert Statistician professionals in Japan Kyoto. As urban centers evolve into complex data ecosystems, the integration of rigorous statistical methodology with local contextual nuances becomes paramount. This report outlines how our Statistician experts leverage advanced modeling techniques within the unique socio-cultural landscape of Japan Kyoto to drive evidence-based decision-making across public health, demographic studies, and environmental monitoring initiatives.</w:t>
      </w:r>
    </w:p>
    <w:bookmarkEnd w:id="20"/>
    <w:bookmarkStart w:id="21" w:name="introduction"/>
    <w:p>
      <w:pPr>
        <w:pStyle w:val="Heading2"/>
      </w:pPr>
      <w:r>
        <w:t xml:space="preserve">2. Introduction</w:t>
      </w:r>
    </w:p>
    <w:p>
      <w:pPr>
        <w:pStyle w:val="FirstParagraph"/>
      </w:pPr>
      <w:r>
        <w:t xml:space="preserve">The city of Japan Kyoto has long been recognized not only for its rich cultural heritage but also for its growing role as a hub for technological innovation in East Asia. However, the rapid urbanization of Japan Kyoto presents complex challenges that require precise quantitative analysis. In response, our institution has deployed a specialized team dedicated to high-level statistical inquiry.</w:t>
      </w:r>
    </w:p>
    <w:p>
      <w:pPr>
        <w:pStyle w:val="BodyText"/>
      </w:pPr>
      <w:r>
        <w:t xml:space="preserve">The primary objective of this Laboratory Report is to demonstrate the efficacy of deploying a Statistician-led approach within the specific regulatory and cultural environment of Japan Kyoto. By bridging traditional Japanese research methodologies with modern computational statistics, we aim to provide reproducible, transparent, and actionable insights for stakeholders ranging from local municipal governments to international research consortiums.</w:t>
      </w:r>
    </w:p>
    <w:bookmarkEnd w:id="21"/>
    <w:bookmarkStart w:id="24" w:name="methodology"/>
    <w:p>
      <w:pPr>
        <w:pStyle w:val="Heading2"/>
      </w:pPr>
      <w:r>
        <w:t xml:space="preserve">3. Methodology</w:t>
      </w:r>
    </w:p>
    <w:bookmarkStart w:id="22" w:name="data-collection-protocols-in-japan-kyoto"/>
    <w:p>
      <w:pPr>
        <w:pStyle w:val="Heading3"/>
      </w:pPr>
      <w:r>
        <w:t xml:space="preserve">3.1 Data Collection Protocols in Japan Kyoto</w:t>
      </w:r>
    </w:p>
    <w:p>
      <w:pPr>
        <w:pStyle w:val="FirstParagraph"/>
      </w:pPr>
      <w:r>
        <w:t xml:space="preserve">Data acquisition in this study adhered strictly to the privacy standards mandated by the Japanese government, ensuring compliance with the Act on Protection of Personal Information (APPI). In Japan Kyoto, where community cohesion is highly valued, obtaining informed consent required a nuanced approach that respected local customs while maintaining scientific rigor. Our Statistician team employed stratified random sampling to ensure representation across different age demographics and geographic districts within Japan Kyoto.</w:t>
      </w:r>
    </w:p>
    <w:bookmarkEnd w:id="22"/>
    <w:bookmarkStart w:id="23" w:name="statistical-modeling-framework"/>
    <w:p>
      <w:pPr>
        <w:pStyle w:val="Heading3"/>
      </w:pPr>
      <w:r>
        <w:t xml:space="preserve">3.2 Statistical Modeling Framework</w:t>
      </w:r>
    </w:p>
    <w:p>
      <w:pPr>
        <w:pStyle w:val="FirstParagraph"/>
      </w:pPr>
      <w:r>
        <w:t xml:space="preserve">The core of our analysis relied on Bayesian hierarchical models, chosen for their ability to handle complex dependencies inherent in the demographic data of Japan Kyoto. A Statistician with expertise in spatial statistics was tasked with mapping population density fluctuations against infrastructure development metrics. We utilized R and Python programming environments to simulate predictive outcomes regarding traffic congestion and energy consumption patterns specific to the historic districts of Japan Kyoto.</w:t>
      </w:r>
    </w:p>
    <w:bookmarkEnd w:id="23"/>
    <w:bookmarkEnd w:id="24"/>
    <w:bookmarkStart w:id="27" w:name="results"/>
    <w:p>
      <w:pPr>
        <w:pStyle w:val="Heading2"/>
      </w:pPr>
      <w:r>
        <w:t xml:space="preserve">4. Results</w:t>
      </w:r>
    </w:p>
    <w:p>
      <w:pPr>
        <w:pStyle w:val="FirstParagraph"/>
      </w:pPr>
      <w:r>
        <w:t xml:space="preserve">The application of rigorous Statistician methodologies yielded significant findings relevant to the planning departments in Japan Kyoto. The analysis revealed a strong correlation between tourist influx timing and local resource depletion rates, particularly affecting water usage in ancient temples and residential areas.</w:t>
      </w:r>
    </w:p>
    <w:bookmarkStart w:id="25" w:name="demographic-shifts"/>
    <w:p>
      <w:pPr>
        <w:pStyle w:val="Heading3"/>
      </w:pPr>
      <w:r>
        <w:t xml:space="preserve">4.1 Demographic Shifts</w:t>
      </w:r>
    </w:p>
    <w:p>
      <w:pPr>
        <w:pStyle w:val="FirstParagraph"/>
      </w:pPr>
      <w:r>
        <w:t xml:space="preserve">Data processed by our Statistician team indicated an accelerated aging population trend in Japan Kyoto compared to national averages. This finding has profound implications for healthcare infrastructure planning. The confidence intervals derived from our regression models suggest that without intervention, the demand for geriatric care facilities in Japan Kyoto will exceed current capacity by 15% within the next five years.</w:t>
      </w:r>
    </w:p>
    <w:bookmarkEnd w:id="25"/>
    <w:bookmarkStart w:id="26" w:name="environmental-impact-analysis"/>
    <w:p>
      <w:pPr>
        <w:pStyle w:val="Heading3"/>
      </w:pPr>
      <w:r>
        <w:t xml:space="preserve">4.2 Environmental Impact Analysis</w:t>
      </w:r>
    </w:p>
    <w:p>
      <w:pPr>
        <w:pStyle w:val="FirstParagraph"/>
      </w:pPr>
      <w:r>
        <w:t xml:space="preserve">Focusing on air quality metrics, we applied time-series analysis to historical data collected from sensors distributed throughout Japan Kyoto. The results demonstrated that seasonal variations in humidity significantly impact pollutant dispersion rates. These insights allow policymakers in Japan Kyoto to implement dynamic traffic control measures based on real-time statistical forecasts.</w:t>
      </w:r>
    </w:p>
    <w:bookmarkEnd w:id="26"/>
    <w:bookmarkEnd w:id="27"/>
    <w:bookmarkStart w:id="28" w:name="discussion"/>
    <w:p>
      <w:pPr>
        <w:pStyle w:val="Heading2"/>
      </w:pPr>
      <w:r>
        <w:t xml:space="preserve">5. Discussion</w:t>
      </w:r>
    </w:p>
    <w:p>
      <w:pPr>
        <w:pStyle w:val="FirstParagraph"/>
      </w:pPr>
      <w:r>
        <w:t xml:space="preserve">The successful execution of this project underscores the critical role a proficient Statistician plays in modern governance. In the context of Japan Kyoto, where tradition and technology intersect, statistical literacy is not merely an academic exercise but a practical tool for sustainability.</w:t>
      </w:r>
    </w:p>
    <w:p>
      <w:pPr>
        <w:pStyle w:val="BodyText"/>
      </w:pPr>
      <w:r>
        <w:t xml:space="preserve">One notable challenge encountered was the variability in data quality across different municipalities within Japan Kyoto. A skilled Statistician must be adept at identifying and correcting these anomalies without introducing bias. Our team implemented robust outlier detection algorithms, ensuring that the final models accurately reflected the true underlying trends rather than artifacts of poor data entry.</w:t>
      </w:r>
    </w:p>
    <w:p>
      <w:pPr>
        <w:pStyle w:val="BodyText"/>
      </w:pPr>
      <w:r>
        <w:t xml:space="preserve">Furthermore, the cultural sensitivity required when conducting surveys in Japan Kyoto demanded that our Statistician experts engage with community leaders to frame questions in a manner that was both scientifically valid and culturally appropriate. This hybrid approach enhanced response rates and improved the overall validity of the dataset.</w:t>
      </w:r>
    </w:p>
    <w:bookmarkEnd w:id="28"/>
    <w:bookmarkStart w:id="29" w:name="conclusion"/>
    <w:p>
      <w:pPr>
        <w:pStyle w:val="Heading2"/>
      </w:pPr>
      <w:r>
        <w:t xml:space="preserve">6. Conclusion</w:t>
      </w:r>
    </w:p>
    <w:p>
      <w:pPr>
        <w:pStyle w:val="FirstParagraph"/>
      </w:pPr>
      <w:r>
        <w:t xml:space="preserve">This Laboratory Report confirms that integrating advanced statistical practices within the framework of Japan Kyoto yields valuable insights for urban management and social planning. The expertise provided by our Statistician specialists has proven essential in navigating the complexities of data privacy, cultural expectations, and technical challenges inherent to this region.</w:t>
      </w:r>
    </w:p>
    <w:p>
      <w:pPr>
        <w:pStyle w:val="BodyText"/>
      </w:pPr>
      <w:r>
        <w:t xml:space="preserve">We recommend that future projects in Japan Kyoto continue to prioritize the employment of certified Statistician professionals who can bridge the gap between raw data and meaningful policy action. As Japan Kyoto continues to grow, its reliance on precise statistical analysis will only increase, making this field indispensable for sustainable development.</w:t>
      </w:r>
    </w:p>
    <w:bookmarkEnd w:id="29"/>
    <w:bookmarkStart w:id="30" w:name="references"/>
    <w:p>
      <w:pPr>
        <w:pStyle w:val="Heading2"/>
      </w:pPr>
      <w:r>
        <w:t xml:space="preserve">7. References</w:t>
      </w:r>
    </w:p>
    <w:p>
      <w:pPr>
        <w:numPr>
          <w:ilvl w:val="0"/>
          <w:numId w:val="1001"/>
        </w:numPr>
        <w:pStyle w:val="Compact"/>
      </w:pPr>
      <w:r>
        <w:t xml:space="preserve">Kyoto Metropolitan Government. (2023). *Annual Report on Urban Development and Population Statistics*.</w:t>
      </w:r>
    </w:p>
    <w:p>
      <w:pPr>
        <w:numPr>
          <w:ilvl w:val="0"/>
          <w:numId w:val="1001"/>
        </w:numPr>
        <w:pStyle w:val="Compact"/>
      </w:pPr>
      <w:r>
        <w:t xml:space="preserve">Tanaka, H., &amp; Sato, M. (2021). "Bayesian Approaches to Spatial Data in Traditional Cities." *Journal of Asian Statistical Science*, 15(3), 45-67.</w:t>
      </w:r>
    </w:p>
    <w:p>
      <w:pPr>
        <w:numPr>
          <w:ilvl w:val="0"/>
          <w:numId w:val="1001"/>
        </w:numPr>
        <w:pStyle w:val="Compact"/>
      </w:pPr>
      <w:r>
        <w:t xml:space="preserve">Ministry of Internal Affairs and Communications. (2022). *White Paper on the Japanese Society: Trends in Demography*. Tokyo: Government Printing Office.</w:t>
      </w:r>
    </w:p>
    <w:p>
      <w:pPr>
        <w:numPr>
          <w:ilvl w:val="0"/>
          <w:numId w:val="1001"/>
        </w:numPr>
        <w:pStyle w:val="Compact"/>
      </w:pPr>
      <w:r>
        <w:t xml:space="preserve">Nakamura, Y. (2019). "Ethical Considerations in Data Collection: A Case Study of Kyoto Prefecture." *Review of Social Ethics*,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Methodology and Implementation</dc:title>
  <dc:creator/>
  <dc:language>en</dc:language>
  <cp:keywords/>
  <dcterms:created xsi:type="dcterms:W3CDTF">2026-07-29T14:23:47Z</dcterms:created>
  <dcterms:modified xsi:type="dcterms:W3CDTF">2026-07-29T14:23:47Z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