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Methodology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20" w:name="laboratory-analysis-report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br/>
      </w:r>
      <w:r>
        <w:rPr>
          <w:iCs/>
          <w:i/>
          <w:bCs/>
          <w:b/>
        </w:rPr>
        <w:t xml:space="preserve">(Laboratory Work)</w:t>
      </w:r>
      <w:r>
        <w:br/>
      </w:r>
      <w:r>
        <w:br/>
      </w:r>
    </w:p>
    <w:bookmarkEnd w:id="20"/>
    <w:bookmarkStart w:id="21" w:name="laboratory-analysis-report-lab-work"/>
    <w:p>
      <w:pPr>
        <w:pStyle w:val="Heading1"/>
      </w:pPr>
      <w:r>
        <w:t xml:space="preserve">Laboratory Analysis Report</w:t>
      </w:r>
      <w:r>
        <w:br/>
      </w:r>
      <w:r>
        <w:t xml:space="preserve">(Lab Work)</w:t>
      </w:r>
    </w:p>
    <w:p>
      <w:pPr>
        <w:pStyle w:val="FirstParagraph"/>
      </w:pPr>
      <w:r>
        <w:br/>
      </w:r>
      <w:r>
        <w:br/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 : The Role and Methodology of the Statistician in Japan Tokyo</dc:title>
  <dc:creator/>
  <dc:language>en</dc:language>
  <cp:keywords/>
  <dcterms:created xsi:type="dcterms:W3CDTF">2026-07-30T01:25:15Z</dcterms:created>
  <dcterms:modified xsi:type="dcterms:W3CDTF">2026-07-30T01:25:15Z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