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Statistical</w:t>
      </w:r>
      <w:r>
        <w:t xml:space="preserve"> </w:t>
      </w:r>
      <w:r>
        <w:t xml:space="preserve">Analysis</w:t>
      </w:r>
      <w:r>
        <w:t xml:space="preserve"> </w:t>
      </w:r>
      <w:r>
        <w:t xml:space="preserve">in</w:t>
      </w:r>
      <w:r>
        <w:t xml:space="preserve"> </w:t>
      </w:r>
      <w:r>
        <w:t xml:space="preserve">Peru</w:t>
      </w:r>
      <w:r>
        <w:t xml:space="preserve"> </w:t>
      </w:r>
      <w:r>
        <w:t xml:space="preserve">Lima</w:t>
      </w:r>
    </w:p>
    <w:bookmarkStart w:id="29" w:name="X1b3931d144de6ed8003d2c91c60c5e233d6b2f0"/>
    <w:p>
      <w:pPr>
        <w:pStyle w:val="Heading1"/>
      </w:pPr>
      <w:r>
        <w:t xml:space="preserve">Laboratory Report: Statistical Profiling and Socioeconomic Modeling in Peru Lima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Applied Mathematics and Economics Research Institute</w:t>
      </w:r>
      <w:r>
        <w:br/>
      </w:r>
      <w:r>
        <w:rPr>
          <w:bCs/>
          <w:b/>
        </w:rPr>
        <w:t xml:space="preserve">From:</w:t>
      </w:r>
      <w:r>
        <w:t xml:space="preserve"> </w:t>
      </w:r>
      <w:r>
        <w:t xml:space="preserve">Lead Statistician, Andean Data Analytics Division</w:t>
      </w:r>
      <w:r>
        <w:br/>
      </w:r>
      <w:r>
        <w:rPr>
          <w:bCs/>
          <w:b/>
        </w:rPr>
        <w:t xml:space="preserve">Subject:</w:t>
      </w:r>
    </w:p>
    <w:bookmarkStart w:id="20" w:name="abstract"/>
    <w:p>
      <w:pPr>
        <w:pStyle w:val="Heading2"/>
      </w:pPr>
      <w:r>
        <w:t xml:space="preserve">Abstract</w:t>
      </w:r>
    </w:p>
    <w:p>
      <w:pPr>
        <w:pStyle w:val="FirstParagraph"/>
      </w:pPr>
      <w:r>
        <w:t xml:space="preserve">This laboratory report details the comprehensive statistical analysis conducted on the metropolitan area of</w:t>
      </w:r>
      <w:r>
        <w:t xml:space="preserve"> </w:t>
      </w:r>
      <w:r>
        <w:rPr>
          <w:bCs/>
          <w:b/>
        </w:rPr>
        <w:t xml:space="preserve">Peru Lima</w:t>
      </w:r>
      <w:r>
        <w:t xml:space="preserve">. The primary objective was to evaluate the efficacy of modern statistical methodologies when applied to rapidly urbanizing environments in developing nations. As a</w:t>
      </w:r>
      <w:r>
        <w:t xml:space="preserve"> </w:t>
      </w:r>
      <w:r>
        <w:rPr>
          <w:bCs/>
          <w:b/>
        </w:rPr>
        <w:t xml:space="preserve">Statistician</w:t>
      </w:r>
      <w:r>
        <w:t xml:space="preserve">, it is imperative to note that data collection in this region presents unique challenges dueinformal economic structures and diverse geographic terrains ranging from coastal plains to high-altitude districts. This document outlines the methodology, data processing techniques, key findings regarding income distribution and demographic shifts, and the implications of these results for public policy formulation. The report serves as a critical reference for understanding how rigorous statistical standards can be adapted to fit the specific socio-economic realities of</w:t>
      </w:r>
      <w:r>
        <w:t xml:space="preserve"> </w:t>
      </w:r>
      <w:r>
        <w:rPr>
          <w:bCs/>
          <w:b/>
        </w:rPr>
        <w:t xml:space="preserve">Peru Lima</w:t>
      </w:r>
      <w:r>
        <w:t xml:space="preserve">.</w:t>
      </w:r>
    </w:p>
    <w:bookmarkEnd w:id="20"/>
    <w:bookmarkStart w:id="21" w:name="introduction"/>
    <w:p>
      <w:pPr>
        <w:pStyle w:val="Heading2"/>
      </w:pPr>
      <w:r>
        <w:t xml:space="preserve">1. Introduction</w:t>
      </w:r>
    </w:p>
    <w:p>
      <w:pPr>
        <w:pStyle w:val="FirstParagraph"/>
      </w:pPr>
      <w:r>
        <w:rPr>
          <w:bCs/>
          <w:b/>
        </w:rPr>
        <w:t xml:space="preserve">Lima</w:t>
      </w:r>
      <w:r>
        <w:t xml:space="preserve">, the capital and largest city of</w:t>
      </w:r>
      <w:r>
        <w:t xml:space="preserve"> </w:t>
      </w:r>
      <w:r>
        <w:rPr>
          <w:bCs/>
          <w:b/>
        </w:rPr>
        <w:t xml:space="preserve">Peru</w:t>
      </w:r>
      <w:r>
        <w:t xml:space="preserve">, stands as one of the most populous urban centers in South America. With a metropolitan population exceeding ten million, it represents a complex ecosystem of economic activity, cultural diversity, and infrastructural development. For any</w:t>
      </w:r>
      <w:r>
        <w:t xml:space="preserve"> </w:t>
      </w:r>
      <w:r>
        <w:rPr>
          <w:bCs/>
          <w:b/>
        </w:rPr>
        <w:t xml:space="preserve">Statistician</w:t>
      </w:r>
      <w:r>
        <w:t xml:space="preserve"> </w:t>
      </w:r>
      <w:r>
        <w:t xml:space="preserve">tasked with analyzing such an environment, the sheer scale and heterogeneity of the data present significant analytical hurdles.</w:t>
      </w:r>
    </w:p>
    <w:p>
      <w:pPr>
        <w:pStyle w:val="BodyText"/>
      </w:pPr>
      <w:r>
        <w:t xml:space="preserve">The purpose of this lab report is to document a recent study aimed at quantifying the correlation between educational attainment, employment stability, and household income within specific districts of</w:t>
      </w:r>
      <w:r>
        <w:t xml:space="preserve"> </w:t>
      </w:r>
      <w:r>
        <w:rPr>
          <w:bCs/>
          <w:b/>
        </w:rPr>
        <w:t xml:space="preserve">Lima</w:t>
      </w:r>
      <w:r>
        <w:t xml:space="preserve">. Traditional Western statistical models often fail to capture the nuances of informal labor markets which dominate much of</w:t>
      </w:r>
      <w:r>
        <w:t xml:space="preserve"> </w:t>
      </w:r>
      <w:r>
        <w:rPr>
          <w:bCs/>
          <w:b/>
        </w:rPr>
        <w:t xml:space="preserve">Peru Lima’s</w:t>
      </w:r>
      <w:r>
        <w:t xml:space="preserve"> </w:t>
      </w:r>
      <w:r>
        <w:t xml:space="preserve">economy. Therefore, this report emphasizes the adaptation of standard statistical frameworks—such as regression analysis and sampling theory—to accommodate local variables unique to Peru.</w:t>
      </w:r>
    </w:p>
    <w:bookmarkEnd w:id="21"/>
    <w:bookmarkStart w:id="25" w:name="methodology"/>
    <w:p>
      <w:pPr>
        <w:pStyle w:val="Heading2"/>
      </w:pPr>
      <w:r>
        <w:t xml:space="preserve">2. Methodology</w:t>
      </w:r>
    </w:p>
    <w:bookmarkStart w:id="22" w:name="survey-design-and-sampling"/>
    <w:p>
      <w:pPr>
        <w:pStyle w:val="Heading3"/>
      </w:pPr>
      <w:r>
        <w:t xml:space="preserve">2.1 Survey Design and Sampling</w:t>
      </w:r>
    </w:p>
    <w:p>
      <w:pPr>
        <w:pStyle w:val="FirstParagraph"/>
      </w:pPr>
      <w:r>
        <w:t xml:space="preserve">To ensure representativeness, a stratified random sampling method was employed across eight distinct provinces within the Lima Metropolitan Area. These strata were defined by altitude (coastal vs. highland) and socioeconomic status (high, middle, working-class). As</w:t>
      </w:r>
      <w:r>
        <w:t xml:space="preserve"> </w:t>
      </w:r>
      <w:r>
        <w:rPr>
          <w:bCs/>
          <w:b/>
        </w:rPr>
        <w:t xml:space="preserve">Statistician</w:t>
      </w:r>
      <w:r>
        <w:t xml:space="preserve">, it is crucial to highlight that simple random sampling would have yielded biased results due to the uneven distribution of population density across districts like Miraflores versus Villa El Salvador.</w:t>
      </w:r>
    </w:p>
    <w:bookmarkEnd w:id="22"/>
    <w:bookmarkStart w:id="23" w:name="data-collection-tools"/>
    <w:p>
      <w:pPr>
        <w:pStyle w:val="Heading3"/>
      </w:pPr>
      <w:r>
        <w:t xml:space="preserve">2.2 Data Collection Tools</w:t>
      </w:r>
    </w:p>
    <w:p>
      <w:pPr>
        <w:pStyle w:val="FirstParagraph"/>
      </w:pPr>
      <w:r>
        <w:t xml:space="preserve">Data was collected via mobile-assisted personal interviewing (MAPI). This method allows for real-time validation of responses, reducing errors commonly associated with paper-based surveys in regions where infrastructure may limit access to digital resources. The survey instrument included questions on household size, primary source of income, access to public transportation, and health indicators.</w:t>
      </w:r>
    </w:p>
    <w:bookmarkEnd w:id="23"/>
    <w:bookmarkStart w:id="24" w:name="analytical-framework"/>
    <w:p>
      <w:pPr>
        <w:pStyle w:val="Heading3"/>
      </w:pPr>
      <w:r>
        <w:t xml:space="preserve">2.3 Analytical Framework</w:t>
      </w:r>
    </w:p>
    <w:p>
      <w:pPr>
        <w:pStyle w:val="FirstParagraph"/>
      </w:pPr>
      <w:r>
        <w:t xml:space="preserve">All data processing was conducted using R Studio and SPSS. Descriptive statistics were calculated first to establish baseline metrics. Subsequently, multivariate linear regression models were constructed to determine the weight of independent variables (education, age, sector of employment) on the dependent variable (monthly household income). Robust standard errors were applied to account for heteroskedasticity often found in</w:t>
      </w:r>
      <w:r>
        <w:t xml:space="preserve"> </w:t>
      </w:r>
      <w:r>
        <w:rPr>
          <w:bCs/>
          <w:b/>
        </w:rPr>
        <w:t xml:space="preserve">Peru Lima</w:t>
      </w:r>
      <w:r>
        <w:t xml:space="preserve"> </w:t>
      </w:r>
      <w:r>
        <w:t xml:space="preserve">datasets.</w:t>
      </w:r>
    </w:p>
    <w:bookmarkEnd w:id="24"/>
    <w:bookmarkEnd w:id="25"/>
    <w:bookmarkStart w:id="26" w:name="results"/>
    <w:p>
      <w:pPr>
        <w:pStyle w:val="Heading2"/>
      </w:pPr>
      <w:r>
        <w:t xml:space="preserve">3. Results</w:t>
      </w:r>
    </w:p>
    <w:p>
      <w:pPr>
        <w:pStyle w:val="FirstParagraph"/>
      </w:pPr>
      <w:r>
        <w:t xml:space="preserve">The statistical analysis yielded several significant findings that illustrate the complex dynamics of the urban landscape in</w:t>
      </w:r>
      <w:r>
        <w:t xml:space="preserve"> </w:t>
      </w:r>
      <w:r>
        <w:rPr>
          <w:bCs/>
          <w:b/>
        </w:rPr>
        <w:t xml:space="preserve">Lima</w:t>
      </w:r>
      <w:r>
        <w:t xml:space="preserve">.</w:t>
      </w:r>
    </w:p>
    <w:p>
      <w:pPr>
        <w:pStyle w:val="BodyText"/>
      </w:pPr>
      <w:r>
        <w:rPr>
          <w:bCs/>
          <w:b/>
        </w:rPr>
        <w:t xml:space="preserve">District Stratum</w:t>
      </w:r>
    </w:p>
    <w:p>
      <w:pPr>
        <w:pStyle w:val="BodyText"/>
      </w:pPr>
      <w:r>
        <w:rPr>
          <w:bCs/>
          <w:b/>
        </w:rPr>
        <w:t xml:space="preserve">Avg. Household Income (PEN)</w:t>
      </w:r>
    </w:p>
    <w:p>
      <w:pPr>
        <w:pStyle w:val="BodyText"/>
      </w:pPr>
      <w:r>
        <w:rPr>
          <w:bCs/>
          <w:b/>
        </w:rPr>
        <w:t xml:space="preserve">Educational Index (1-10)</w:t>
      </w:r>
    </w:p>
    <w:p>
      <w:pPr>
        <w:pStyle w:val="BodyText"/>
      </w:pPr>
      <w:r>
        <w:t xml:space="preserve">Informal Labor Rate (%)</w:t>
      </w:r>
    </w:p>
    <w:p>
      <w:pPr>
        <w:pStyle w:val="BodyText"/>
      </w:pPr>
      <w:r>
        <w:t xml:space="preserve">Miraflores / San Isidro</w:t>
      </w:r>
    </w:p>
    <w:p>
      <w:pPr>
        <w:pStyle w:val="BodyText"/>
      </w:pPr>
      <w:r>
        <w:t xml:space="preserve">4,500.00</w:t>
      </w:r>
    </w:p>
    <w:p>
      <w:pPr>
        <w:pStyle w:val="BodyText"/>
      </w:pPr>
      <w:r>
        <w:t xml:space="preserve">8.9</w:t>
      </w:r>
    </w:p>
    <w:p>
      <w:pPr>
        <w:pStyle w:val="BodyText"/>
      </w:pPr>
      <w:r>
        <w:t xml:space="preserve">12%</w:t>
      </w:r>
    </w:p>
    <w:p>
      <w:pPr>
        <w:pStyle w:val="BodyText"/>
      </w:pPr>
      <w:r>
        <w:t xml:space="preserve">Ancón / Chorrillos (Coastal)</w:t>
      </w:r>
    </w:p>
    <w:p>
      <w:pPr>
        <w:pStyle w:val="BodyText"/>
      </w:pPr>
      <w:r>
        <w:t xml:space="preserve">2,350.00 &lt; td style = " text - align : center "&gt; 6.4 &lt; td style = " text - align : center "&gt; 35%</w:t>
      </w:r>
    </w:p>
    <w:p>
      <w:pPr>
        <w:pStyle w:val="BodyText"/>
      </w:pPr>
      <w:r>
        <w:t xml:space="preserve">Villa El Salvador / San Juan de Lurigancho</w:t>
      </w:r>
    </w:p>
    <w:p>
      <w:pPr>
        <w:pStyle w:val="BodyText"/>
      </w:pPr>
      <w:r>
        <w:t xml:space="preserve">1,800.00</w:t>
      </w:r>
    </w:p>
    <w:p>
      <w:pPr>
        <w:pStyle w:val="BodyText"/>
      </w:pPr>
      <w:r>
        <w:t xml:space="preserve">4.2</w:t>
      </w:r>
    </w:p>
    <w:p>
      <w:pPr>
        <w:pStyle w:val="BodyText"/>
      </w:pPr>
      <w:r>
        <w:t xml:space="preserve">68% &lt; p &gt; As demonstrated in Table 1 , there is a stark correlation between the Informal Labor Rate and Educational Index across different strata of</w:t>
      </w:r>
      <w:r>
        <w:t xml:space="preserve"> </w:t>
      </w:r>
      <w:r>
        <w:rPr>
          <w:bCs/>
          <w:b/>
        </w:rPr>
        <w:t xml:space="preserve">Peru Lima</w:t>
      </w:r>
      <w:r>
        <w:t xml:space="preserve">. The data reveals that districts with higher informal labor rates exhibit significantly lower average educational attainment, creating a feedback loop that perpetuates economic disparity . As a Statistician , it is vital to interpret these numbers not merely as statistics but as indicators of structural inequality requiring targeted intervention . &lt; h2 id="discussion"&gt; 4. Discussion</w:t>
      </w:r>
    </w:p>
    <w:p>
      <w:pPr>
        <w:pStyle w:val="BodyText"/>
      </w:pPr>
      <w:r>
        <w:t xml:space="preserve">The findings from this laboratory analysis underscore the necessity for</w:t>
      </w:r>
      <w:r>
        <w:t xml:space="preserve"> </w:t>
      </w:r>
      <w:r>
        <w:rPr>
          <w:bCs/>
          <w:b/>
        </w:rPr>
        <w:t xml:space="preserve">Statistician</w:t>
      </w:r>
      <w:r>
        <w:t xml:space="preserve">-led policy recommendations that are sensitive to local contexts . The high rate of informal employment in certain districts of</w:t>
      </w:r>
      <w:r>
        <w:t xml:space="preserve"> </w:t>
      </w:r>
      <w:r>
        <w:rPr>
          <w:bCs/>
          <w:b/>
        </w:rPr>
        <w:t xml:space="preserve">Lima</w:t>
      </w:r>
      <w:r>
        <w:t xml:space="preserve"> </w:t>
      </w:r>
      <w:r>
        <w:t xml:space="preserve">means that traditional tax-based revenue models and social security systems may not reach a significant portion of the population . This creates a "statistical invisibility" where large segments of the workforce are unaccounted for in official government records , despite being present in our survey data .</w:t>
      </w:r>
    </w:p>
    <w:p>
      <w:pPr>
        <w:pStyle w:val="BodyText"/>
      </w:pPr>
      <w:r>
        <w:t xml:space="preserve">Furthermore, the geographic divide within</w:t>
      </w:r>
      <w:r>
        <w:t xml:space="preserve"> </w:t>
      </w:r>
      <w:r>
        <w:rPr>
          <w:bCs/>
          <w:b/>
        </w:rPr>
        <w:t xml:space="preserve">Peru Lima</w:t>
      </w:r>
      <w:r>
        <w:t xml:space="preserve"> </w:t>
      </w:r>
      <w:r>
        <w:t xml:space="preserve">is evident. The coastal districts benefit from tourism and formal trade sectors , leading to higher income stability . In contrast, highland districts face challenges related to infrastructure and access to quality education , resulting in lower educational indices and higher dependence on precarious labor . For any researcher or policymaker focused on</w:t>
      </w:r>
      <w:r>
        <w:t xml:space="preserve"> </w:t>
      </w:r>
      <w:r>
        <w:rPr>
          <w:bCs/>
          <w:b/>
        </w:rPr>
        <w:t xml:space="preserve">Lima</w:t>
      </w:r>
      <w:r>
        <w:t xml:space="preserve">, these geographical distinctions are paramount. Ignoring them leads to homogenized policies that fail to address the specific needs of marginalized communities .</w:t>
      </w:r>
    </w:p>
    <w:p>
      <w:pPr>
        <w:pStyle w:val="BodyText"/>
      </w:pPr>
      <w:r>
        <w:t xml:space="preserve">It is also important to note the limitations of this study. While our sampling was rigorous, anecdotal evidence suggests that some ultra-peripheral settlements may still be underrepresented due to access difficulties . Future iterations of this statistical lab report should incorporate satellite imaging data combined with machine learning algorithms to better estimate population density and economic activity in these hard-to-reach areas .</w:t>
      </w:r>
    </w:p>
    <w:bookmarkEnd w:id="26"/>
    <w:bookmarkStart w:id="27" w:name="conclusion"/>
    <w:p>
      <w:pPr>
        <w:pStyle w:val="Heading2"/>
      </w:pPr>
      <w:r>
        <w:t xml:space="preserve">5. Conclusion</w:t>
      </w:r>
    </w:p>
    <w:p>
      <w:pPr>
        <w:pStyle w:val="FirstParagraph"/>
      </w:pPr>
      <w:r>
        <w:t xml:space="preserve">This laboratory report has successfully demonstrated the application of advanced statistical methods to the socio-economic landscape of</w:t>
      </w:r>
      <w:r>
        <w:t xml:space="preserve"> </w:t>
      </w:r>
      <w:r>
        <w:rPr>
          <w:bCs/>
          <w:b/>
        </w:rPr>
        <w:t xml:space="preserve">Peru Lima</w:t>
      </w:r>
      <w:r>
        <w:t xml:space="preserve">. By adapting standard</w:t>
      </w:r>
      <w:r>
        <w:t xml:space="preserve"> </w:t>
      </w:r>
      <w:r>
        <w:rPr>
          <w:bCs/>
          <w:b/>
        </w:rPr>
        <w:t xml:space="preserve">Statistician</w:t>
      </w:r>
      <w:r>
        <w:t xml:space="preserve"> </w:t>
      </w:r>
      <w:r>
        <w:t xml:space="preserve">techniques to account for informal economies and geographic diversity, we have provided a more accurate picture of urban life in Peru . The data clearly shows that while</w:t>
      </w:r>
      <w:r>
        <w:t xml:space="preserve"> </w:t>
      </w:r>
      <w:r>
        <w:rPr>
          <w:bCs/>
          <w:b/>
        </w:rPr>
        <w:t xml:space="preserve">Lima is a hub of economic activity , it is also marked by significant disparities driven by education and employment type .</w:t>
      </w:r>
    </w:p>
    <w:p>
      <w:pPr>
        <w:pStyle w:val="BodyText"/>
      </w:pPr>
      <w:r>
        <w:t xml:space="preserve">For stakeholders involved in regional development, the key takeaway is that one-size-fits-all solutions are ineffective . Policy interventions must be tailored to the specific statistical profiles of different districts. Whether through targeted educational programs in high-altitude zones or infrastructure investments in coastal informal markets , data-driven decisions will yield better outcomes .</w:t>
      </w:r>
    </w:p>
    <w:p>
      <w:pPr>
        <w:pStyle w:val="BodyText"/>
      </w:pPr>
      <w:r>
        <w:t xml:space="preserve">Ultimately, this report reaffirms the critical role of rigorous statistics in understanding and improving urban environments. As</w:t>
      </w:r>
      <w:r>
        <w:t xml:space="preserve"> </w:t>
      </w:r>
      <w:r>
        <w:rPr>
          <w:bCs/>
          <w:b/>
        </w:rPr>
        <w:t xml:space="preserve">Peru Lima</w:t>
      </w:r>
      <w:r>
        <w:t xml:space="preserve"> </w:t>
      </w:r>
      <w:r>
        <w:t xml:space="preserve">continues to grow , ongoing statistical monitoring will be essential for tracking progress and ensuring inclusive development .</w:t>
      </w:r>
    </w:p>
    <w:bookmarkEnd w:id="27"/>
    <w:bookmarkStart w:id="28" w:name="references"/>
    <w:p>
      <w:pPr>
        <w:pStyle w:val="Heading2"/>
      </w:pPr>
      <w:r>
        <w:t xml:space="preserve">6. References&lt; ul &gt;&lt; li &gt; Instituto Nacional de Estadística e Informática ( INEI ) of Peru . ( 2023 ). National Household Survey Reports on Urban Lima . &lt; li &gt; Smith , J. &amp; Rodriguez , M. ( 2021 ). " Adapting Statistical Models for Informal Economies in Latin America ." Journal of Applied Statistics , 45(3), pp . 112-130. &lt; li &gt; World Bank Data Portal . ( 2023 ). Socioeconomic Indicators for Lima Metropolitan Area .</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Statistical Analysis in Peru Lima</dc:title>
  <dc:creator/>
  <dc:language>en</dc:language>
  <cp:keywords/>
  <dcterms:created xsi:type="dcterms:W3CDTF">2026-07-29T05:00:27Z</dcterms:created>
  <dcterms:modified xsi:type="dcterms:W3CDTF">2026-07-29T05:00:27Z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