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26, 2023</w:t>
      </w:r>
      <w:r>
        <w:br/>
      </w:r>
      <w:r>
        <w:rPr>
          <w:bCs/>
          <w:b/>
        </w:rPr>
        <w:t xml:space="preserve">To:</w:t>
      </w:r>
      <w:r>
        <w:t xml:space="preserve"> </w:t>
      </w:r>
      <w:r>
        <w:t xml:space="preserve">Federal Statistical Office (FSO) / Zurich Cantonal Statistics Department</w:t>
      </w:r>
      <w:r>
        <w:br/>
      </w:r>
    </w:p>
    <w:p>
      <w:pPr>
        <w:pStyle w:val="BodyText"/>
      </w:pPr>
      <w:r>
        <w:t xml:space="preserve">Data Analysis and Statistical Research Unit</w:t>
      </w:r>
      <w:r>
        <w:br/>
      </w:r>
      <w:r>
        <w:rPr>
          <w:bCs/>
          <w:b/>
        </w:rPr>
        <w:t xml:space="preserve">Subject: Comprehensive Lab Report on the Role, Methodology, and Impact of the Statistician in Switzerland Zurich</w:t>
      </w:r>
      <w:r>
        <w:br/>
      </w:r>
      <w:r>
        <w:rPr>
          <w:bCs/>
          <w:b/>
        </w:rPr>
        <w:t xml:space="preserve">Reference ID:</w:t>
      </w:r>
      <w:r>
        <w:t xml:space="preserve"> </w:t>
      </w:r>
      <w:r>
        <w:t xml:space="preserve">SR-ZH-2023-X99</w:t>
      </w:r>
    </w:p>
    <w:bookmarkStart w:id="33" w:name="Xac0518aebda28419164ee3a4cc6b508ae7490cb"/>
    <w:p>
      <w:pPr>
        <w:pStyle w:val="Heading1"/>
      </w:pPr>
      <w:r>
        <w:t xml:space="preserve">Laboratory Report: Statistical Analysis Frameworks in a Swiss Metropolis</w:t>
      </w:r>
    </w:p>
    <w:bookmarkStart w:id="20" w:name="introduction-and-contextual-overview"/>
    <w:p>
      <w:pPr>
        <w:pStyle w:val="Heading2"/>
      </w:pPr>
      <w:r>
        <w:t xml:space="preserve">1. Introduction and Contextual Overview</w:t>
      </w:r>
    </w:p>
    <w:p>
      <w:pPr>
        <w:pStyle w:val="FirstParagraph"/>
      </w:pPr>
      <w:r>
        <w:t xml:space="preserve">This Lab Report serves as a detailed examination of the operational frameworks, methodological standards, and societal impacts associated with the role of the Statistician within the specific geographical and administrative context of Switzerland Zurich. As one of Europe’s leading financial hubs and a global center for innovation, Zurich presents a unique data landscape. The density of high-frequency financial transactions, complex demographic shifts among expatriate populations, and rigorous environmental monitoring requirements create an imperative for precision in statistical analysis.</w:t>
      </w:r>
    </w:p>
    <w:p>
      <w:pPr>
        <w:pStyle w:val="BodyText"/>
      </w:pPr>
      <w:r>
        <w:t xml:space="preserve">The primary objective of this report is to delineate how the modern Statistician functions not merely as a data processor but as a critical decision-making partner for public policy and private enterprise in Switzerland Zurich. The document explores the intersection of traditional Swiss statistical rigor with contemporary big data analytics, highlighting why this profession is indispensable to the canton’s stability and growth.</w:t>
      </w:r>
    </w:p>
    <w:bookmarkEnd w:id="20"/>
    <w:bookmarkStart w:id="22" w:name="X0b326a6bb2021ef7588ed4948576c1e7273a7ad"/>
    <w:p>
      <w:pPr>
        <w:pStyle w:val="Heading2"/>
      </w:pPr>
      <w:r>
        <w:t xml:space="preserve">2. Professional Profile: The Statistician in Zurich</w:t>
      </w:r>
    </w:p>
    <w:p>
      <w:pPr>
        <w:pStyle w:val="FirstParagraph"/>
      </w:pPr>
      <w:r>
        <w:t xml:space="preserve">The role of a Statistician in Switzerland Zurich extends beyond basic data collection. In this region, professionals are expected to possess a mastery of both theoretical probability and applied machine learning algorithms. The educational background for such roles typically involves advanced degrees from prestigious institutions such as ETH Zurich (Eidgenössische Technische Hochschule Zürich) or the University of Zurich, ensuring a baseline of high academic standards.</w:t>
      </w:r>
    </w:p>
    <w:bookmarkStart w:id="21" w:name="core-competencies"/>
    <w:p>
      <w:pPr>
        <w:pStyle w:val="Heading3"/>
      </w:pPr>
      <w:r>
        <w:t xml:space="preserve">2.1 Core Competencies</w:t>
      </w:r>
    </w:p>
    <w:p>
      <w:pPr>
        <w:numPr>
          <w:ilvl w:val="0"/>
          <w:numId w:val="1001"/>
        </w:numPr>
        <w:pStyle w:val="Compact"/>
      </w:pPr>
      <w:r>
        <w:rPr>
          <w:bCs/>
          <w:b/>
        </w:rPr>
        <w:t xml:space="preserve">Data Integrity and Compliance:</w:t>
      </w:r>
      <w:r>
        <w:t xml:space="preserve"> </w:t>
      </w:r>
      <w:r>
        <w:t xml:space="preserve">Given Switzerland’s strict data protection laws (such as the Federal Act on Data Protection), Statisticians must ensure all data handling complies with legal frameworks.</w:t>
      </w:r>
    </w:p>
    <w:p>
      <w:pPr>
        <w:numPr>
          <w:ilvl w:val="0"/>
          <w:numId w:val="1001"/>
        </w:numPr>
        <w:pStyle w:val="Compact"/>
      </w:pPr>
      <w:r>
        <w:t xml:space="preserve">&lt;</w:t>
      </w:r>
      <w:r>
        <w:rPr>
          <w:bCs/>
          <w:b/>
        </w:rPr>
        <w:t xml:space="preserve">Multilingual Communication:</w:t>
      </w:r>
      <w:r>
        <w:t xml:space="preserve">In a multilingual city like Zurich, the ability to communicate complex statistical findings in German, English, and French is crucial for stakeholder engagement.</w:t>
      </w:r>
    </w:p>
    <w:p>
      <w:pPr>
        <w:numPr>
          <w:ilvl w:val="0"/>
          <w:numId w:val="1001"/>
        </w:numPr>
        <w:pStyle w:val="Compact"/>
      </w:pPr>
      <w:r>
        <w:rPr>
          <w:bCs/>
          <w:b/>
        </w:rPr>
        <w:t xml:space="preserve">Predictive Modeling:</w:t>
      </w:r>
      <w:r>
        <w:t xml:space="preserve">The application of time-series analysis to forecast housing market trends and public transport usage in Switzerland Zurich.</w:t>
      </w:r>
    </w:p>
    <w:bookmarkEnd w:id="21"/>
    <w:bookmarkEnd w:id="22"/>
    <w:bookmarkStart w:id="25" w:name="methodological-framework"/>
    <w:p>
      <w:pPr>
        <w:pStyle w:val="Heading2"/>
      </w:pPr>
      <w:r>
        <w:t xml:space="preserve">3. Methodological Framework</w:t>
      </w:r>
    </w:p>
    <w:p>
      <w:pPr>
        <w:pStyle w:val="FirstParagraph"/>
      </w:pPr>
      <w:r>
        <w:t xml:space="preserve">This section outlines the laboratory procedures and analytical methods currently employed by Statisticians working on projects within Switzerland Zurich. The methodology is divided into three phases: Data Acquisition, Processing, and Interpretation.</w:t>
      </w:r>
    </w:p>
    <w:bookmarkStart w:id="23" w:name="data-acquisition-sources"/>
    <w:p>
      <w:pPr>
        <w:pStyle w:val="Heading3"/>
      </w:pPr>
      <w:r>
        <w:t xml:space="preserve">3.1 Data Acquisition Sources</w:t>
      </w:r>
    </w:p>
    <w:p>
      <w:pPr>
        <w:pStyle w:val="FirstParagraph"/>
      </w:pPr>
      <w:r>
        <w:t xml:space="preserve">Data Source Type</w:t>
      </w:r>
    </w:p>
    <w:p>
      <w:pPr>
        <w:pStyle w:val="BodyText"/>
      </w:pPr>
      <w:r>
        <w:t xml:space="preserve">Description</w:t>
      </w:r>
    </w:p>
    <w:p>
      <w:pPr>
        <w:pStyle w:val="BodyText"/>
      </w:pPr>
      <w:r>
        <w:t xml:space="preserve">Social Security Records (AHV/IV)</w:t>
      </w:r>
    </w:p>
    <w:p>
      <w:pPr>
        <w:pStyle w:val="BodyText"/>
      </w:pPr>
      <w:r>
        <w:t xml:space="preserve">Anonymized data regarding employment and social contributions.</w:t>
      </w:r>
    </w:p>
    <w:p>
      <w:pPr>
        <w:pStyle w:val="BodyText"/>
      </w:pPr>
      <w:r>
        <w:t xml:space="preserve">Cantonal Registry DataThe population census and migration records specific to the Zurich canton.</w:t>
      </w:r>
    </w:p>
    <w:p>
      <w:pPr>
        <w:pStyle w:val="BodyText"/>
      </w:pPr>
      <w:r>
        <w:t xml:space="preserve">Financial Market Data</w:t>
      </w:r>
    </w:p>
    <w:p>
      <w:pPr>
        <w:pStyle w:val="BodyText"/>
      </w:pPr>
      <w:r>
        <w:t xml:space="preserve">Tick-level data from banking institutions located in the "Banking District" of Switzerland Zurich.</w:t>
      </w:r>
    </w:p>
    <w:p>
      <w:pPr>
        <w:pStyle w:val="BodyText"/>
      </w:pPr>
      <w:r>
        <w:t xml:space="preserve">Sensor NetworksData from environmental sensors monitoring air quality and noise levels across urban zones.</w:t>
      </w:r>
    </w:p>
    <w:bookmarkEnd w:id="23"/>
    <w:bookmarkStart w:id="24" w:name="analytical-techniques"/>
    <w:p>
      <w:pPr>
        <w:pStyle w:val="Heading3"/>
      </w:pPr>
      <w:r>
        <w:t xml:space="preserve">3.2 Analytical Techniques</w:t>
      </w:r>
    </w:p>
    <w:p>
      <w:pPr>
        <w:pStyle w:val="FirstParagraph"/>
      </w:pPr>
      <w:r>
        <w:t xml:space="preserve">The Statistician in this environment utilizes a hybrid approach. Traditional inferential statistics are used for public health and demographic studies, while Bayesian methods are increasingly applied in financial risk assessment. For instance, when analyzing the impact of new infrastructure projects on traffic patterns in Zurich, Statisticians employ spatial analysis tools to model potential congestion points with high precision.</w:t>
      </w:r>
    </w:p>
    <w:bookmarkEnd w:id="24"/>
    <w:bookmarkEnd w:id="25"/>
    <w:bookmarkStart w:id="29" w:name="case-study-economic-impact-assessment"/>
    <w:p>
      <w:pPr>
        <w:pStyle w:val="Heading2"/>
      </w:pPr>
      <w:r>
        <w:t xml:space="preserve">4. Case Study: Economic Impact Assessment</w:t>
      </w:r>
    </w:p>
    <w:p>
      <w:pPr>
        <w:pStyle w:val="FirstParagraph"/>
      </w:pPr>
      <w:r>
        <w:t xml:space="preserve">To illustrate the practical application of statistical science in Switzerland Zurich, this report presents a case study on the assessment of the local tech startup ecosystem. The goal was to determine the correlation between public funding grants and long-term company survival rates.</w:t>
      </w:r>
    </w:p>
    <w:bookmarkStart w:id="26" w:name="hypothesis"/>
    <w:p>
      <w:pPr>
        <w:pStyle w:val="Heading3"/>
      </w:pPr>
      <w:r>
        <w:t xml:space="preserve">4.1 Hypothesis</w:t>
      </w:r>
    </w:p>
    <w:p>
      <w:pPr>
        <w:pStyle w:val="FirstParagraph"/>
      </w:pPr>
      <w:r>
        <w:t xml:space="preserve">H0: There is no significant difference in survival rates between funded and non-funded startups in Switzerland Zurich over a five-year period.</w:t>
      </w:r>
    </w:p>
    <w:bookmarkEnd w:id="26"/>
    <w:bookmarkStart w:id="27" w:name="methodology"/>
    <w:p>
      <w:pPr>
        <w:pStyle w:val="Heading3"/>
      </w:pPr>
      <w:r>
        <w:t xml:space="preserve">4.2 Methodology</w:t>
      </w:r>
    </w:p>
    <w:p>
      <w:pPr>
        <w:pStyle w:val="FirstParagraph"/>
      </w:pPr>
      <w:r>
        <w:t xml:space="preserve">A sample size of 500 startups was selected, stratified by industry sector (FinTech, MedTech, GreenTech). The Statistician employed survival analysis techniques (Kaplan-Meier estimator and Cox proportional hazards model) to analyze the time-to-event data. Confounding variables such as initial capitalization and founder experience were controlled for using multiple regression analysis.</w:t>
      </w:r>
    </w:p>
    <w:bookmarkEnd w:id="27"/>
    <w:bookmarkStart w:id="28" w:name="findings"/>
    <w:p>
      <w:pPr>
        <w:pStyle w:val="Heading3"/>
      </w:pPr>
      <w:r>
        <w:t xml:space="preserve">4.3 Findings</w:t>
      </w:r>
    </w:p>
    <w:p>
      <w:pPr>
        <w:pStyle w:val="FirstParagraph"/>
      </w:pPr>
      <w:r>
        <w:t xml:space="preserve">The results indicated a statistically significant positive correlation (p &lt; 0.05) between early-stage public funding in Zurich and a 20% increase in five-year survival rates. These findings directly influenced the allocation of future cantonal budgets, demonstrating the tangible impact of statistical evidence on governance.</w:t>
      </w:r>
    </w:p>
    <w:bookmarkEnd w:id="28"/>
    <w:bookmarkEnd w:id="29"/>
    <w:bookmarkStart w:id="30" w:name="challenges-and-ethical-considerations"/>
    <w:p>
      <w:pPr>
        <w:pStyle w:val="Heading2"/>
      </w:pPr>
      <w:r>
        <w:t xml:space="preserve">5. Challenges and Ethical Considerations</w:t>
      </w:r>
    </w:p>
    <w:p>
      <w:pPr>
        <w:pStyle w:val="FirstParagraph"/>
      </w:pPr>
      <w:r>
        <w:t xml:space="preserve">Operating as a Statistician in Switzerland Zurich presents unique challenges. The primary concern is data privacy. With a high level of digital literacy among the population, citizens are increasingly vigilant about how their data is used. Statisticians must navigate the balance between analytical utility and individual privacy rights.</w:t>
      </w:r>
    </w:p>
    <w:p>
      <w:pPr>
        <w:pStyle w:val="BodyText"/>
      </w:pPr>
      <w:r>
        <w:t xml:space="preserve">Furthermore, the "Black Box" problem in machine learning poses an ethical dilemma. If an algorithm used by a Statistician to deny insurance claims or loan approvals lacks transparency, it undermines trust in Swiss institutions. Therefore, explainable AI (XAI) is becoming a mandatory requirement for statistical modeling projects in the region.</w:t>
      </w:r>
    </w:p>
    <w:bookmarkEnd w:id="30"/>
    <w:bookmarkStart w:id="31" w:name="conclusion"/>
    <w:p>
      <w:pPr>
        <w:pStyle w:val="Heading2"/>
      </w:pPr>
      <w:r>
        <w:t xml:space="preserve">6. Conclusion</w:t>
      </w:r>
    </w:p>
    <w:p>
      <w:pPr>
        <w:pStyle w:val="FirstParagraph"/>
      </w:pPr>
      <w:r>
        <w:t xml:space="preserve">In conclusion, the Statistician plays a pivotal role in the ecosystem of Switzerland Zurich. This Lab Report has demonstrated that statistical expertise is not just an academic exercise but a functional necessity for maintaining economic competitiveness and social equity in one of the world’s most developed cities.</w:t>
      </w:r>
    </w:p>
    <w:p>
      <w:pPr>
        <w:pStyle w:val="BodyText"/>
      </w:pPr>
      <w:r>
        <w:t xml:space="preserve">The rigorous standards upheld by Statisticians in this region ensure that decisions regarding urban planning, financial regulation, and public health are grounded in empirical evidence rather than conjecture. As data volumes continue to grow, the demand for skilled professionals who can interpret these complexities within the specific cultural and legal framework of Switzerland Zurich will only increase.</w:t>
      </w:r>
    </w:p>
    <w:bookmarkEnd w:id="31"/>
    <w:bookmarkStart w:id="32" w:name="recommendations"/>
    <w:p>
      <w:pPr>
        <w:pStyle w:val="Heading2"/>
      </w:pPr>
      <w:r>
        <w:t xml:space="preserve">7. Recommendations</w:t>
      </w:r>
    </w:p>
    <w:p>
      <w:pPr>
        <w:numPr>
          <w:ilvl w:val="0"/>
          <w:numId w:val="1002"/>
        </w:numPr>
        <w:pStyle w:val="Compact"/>
      </w:pPr>
      <w:r>
        <w:rPr>
          <w:bCs/>
          <w:b/>
        </w:rPr>
        <w:t xml:space="preserve">Investment in Education:</w:t>
      </w:r>
      <w:r>
        <w:t xml:space="preserve">The cantonal government should continue to subsidize advanced statistical training programs at ETH Zurich.</w:t>
      </w:r>
    </w:p>
    <w:p>
      <w:pPr>
        <w:numPr>
          <w:ilvl w:val="0"/>
          <w:numId w:val="1002"/>
        </w:numPr>
        <w:pStyle w:val="Compact"/>
      </w:pPr>
      <w:r>
        <w:rPr>
          <w:bCs/>
          <w:b/>
        </w:rPr>
        <w:t xml:space="preserve">Digital Infrastructure:</w:t>
      </w:r>
    </w:p>
    <w:p>
      <w:pPr>
        <w:numPr>
          <w:ilvl w:val="0"/>
          <w:numId w:val="1000"/>
        </w:numPr>
        <w:pStyle w:val="Compact"/>
      </w:pPr>
      <w:r>
        <w:t xml:space="preserve">/Strong&gt;A significant upgrade in data infrastructure is required to support real-time statistical analysis for smart city initiatives.</w:t>
      </w:r>
    </w:p>
    <w:p>
      <w:pPr>
        <w:numPr>
          <w:ilvl w:val="0"/>
          <w:numId w:val="1002"/>
        </w:numPr>
        <w:pStyle w:val="Compact"/>
      </w:pPr>
      <w:r>
        <w:rPr>
          <w:bCs/>
          <w:b/>
        </w:rPr>
        <w:t xml:space="preserve">Ethical Guidelines:</w:t>
      </w:r>
    </w:p>
    <w:p>
      <w:pPr>
        <w:numPr>
          <w:ilvl w:val="0"/>
          <w:numId w:val="1000"/>
        </w:numPr>
        <w:pStyle w:val="Compact"/>
      </w:pPr>
      <w:r>
        <w:t xml:space="preserve">Publish comprehensive ethical guidelines for the use of AI and big data by Statisticians to maintain public trust.</w:t>
      </w:r>
    </w:p>
    <w:p>
      <w:r>
        <w:pict>
          <v:rect style="width:0;height:1.5pt" o:hralign="center" o:hrstd="t" o:hr="t"/>
        </w:pict>
      </w:r>
    </w:p>
    <w:p>
      <w:pPr>
        <w:pStyle w:val="FirstParagraph"/>
      </w:pPr>
      <w:r>
        <w:rPr>
          <w:iCs/>
          <w:i/>
        </w:rPr>
        <w:t xml:space="preserve">Note: This Lab Report is intended for internal review and strategic planning purposes within the statistical community of Switzerland Zurich. All data references are anonymized to comply with federal privacy regulations.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2026-07-29T18:00:35Z</dcterms:created>
  <dcterms:modified xsi:type="dcterms:W3CDTF">2026-07-29T18:00:35Z</dcterms:modified>
</cp:coreProperties>
</file>

<file path=docProps/custom.xml><?xml version="1.0" encoding="utf-8"?>
<Properties xmlns="http://schemas.openxmlformats.org/officeDocument/2006/custom-properties" xmlns:vt="http://schemas.openxmlformats.org/officeDocument/2006/docPropsVTypes"/>
</file>