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of</w:t>
      </w:r>
      <w:r>
        <w:t xml:space="preserve"> </w:t>
      </w:r>
      <w:r>
        <w:t xml:space="preserve">Demographic</w:t>
      </w:r>
      <w:r>
        <w:t xml:space="preserve"> </w:t>
      </w:r>
      <w:r>
        <w:t xml:space="preserve">Trends</w:t>
      </w:r>
      <w:r>
        <w:t xml:space="preserve"> </w:t>
      </w:r>
      <w:r>
        <w:t xml:space="preserve">in</w:t>
      </w:r>
      <w:r>
        <w:t xml:space="preserve"> </w:t>
      </w:r>
      <w:r>
        <w:t xml:space="preserve">Istanbul,</w:t>
      </w:r>
      <w:r>
        <w:t xml:space="preserve"> </w:t>
      </w:r>
      <w:r>
        <w:t xml:space="preserve">Turkey</w:t>
      </w:r>
    </w:p>
    <w:p>
      <w:pPr>
        <w:pStyle w:val="FirstParagraph"/>
      </w:pPr>
      <w:r>
        <w:t xml:space="preserve">```html</w:t>
      </w:r>
    </w:p>
    <w:bookmarkStart w:id="29" w:name="X6c9062e5c61683b21d437a23b1a95ee097822e7"/>
    <w:p>
      <w:pPr>
        <w:pStyle w:val="Heading1"/>
      </w:pPr>
      <w:r>
        <w:t xml:space="preserve">Data Analysis Laboratory Report: Statistical Profiling of Urban Demographics in Istanbul, Turkey</w:t>
      </w:r>
    </w:p>
    <w:p>
      <w:pPr>
        <w:pStyle w:val="FirstParagraph"/>
      </w:pPr>
      <w:r>
        <w:rPr>
          <w:bCs/>
          <w:b/>
        </w:rPr>
        <w:t xml:space="preserve">Date:</w:t>
      </w:r>
      <w:r>
        <w:t xml:space="preserve"> </w:t>
      </w:r>
      <w:r>
        <w:t xml:space="preserve">May 24, 2024</w:t>
      </w:r>
      <w:r>
        <w:br/>
      </w:r>
      <w:r>
        <w:rPr>
          <w:bCs/>
          <w:b/>
        </w:rPr>
        <w:t xml:space="preserve">Laboratory Lead:</w:t>
      </w:r>
      <w:r>
        <w:t xml:space="preserve"> </w:t>
      </w:r>
      <w:r>
        <w:t xml:space="preserve">Dr. A. Yılmaz</w:t>
      </w:r>
      <w:r>
        <w:br/>
      </w:r>
      <w:r>
        <w:rPr>
          <w:bCs/>
          <w:b/>
        </w:rPr>
        <w:t xml:space="preserve">Institutional Affiliation:</w:t>
      </w:r>
      <w:r>
        <w:t xml:space="preserve"> </w:t>
      </w:r>
      <w:r>
        <w:t xml:space="preserve">Institute for Applied Data Science, Istanbul University</w:t>
      </w:r>
      <w:r>
        <w:br/>
      </w:r>
      <w:r>
        <w:rPr>
          <w:bCs/>
          <w:b/>
        </w:rPr>
        <w:t xml:space="preserve">Status:</w:t>
      </w:r>
      <w:r>
        <w:t xml:space="preserve"> </w:t>
      </w:r>
      <w:r>
        <w:t xml:space="preserve">Final Draft</w:t>
      </w:r>
    </w:p>
    <w:bookmarkStart w:id="20" w:name="abstract"/>
    <w:p>
      <w:pPr>
        <w:pStyle w:val="Heading2"/>
      </w:pPr>
      <w:r>
        <w:t xml:space="preserve">1. Abstract</w:t>
      </w:r>
    </w:p>
    <w:p>
      <w:pPr>
        <w:pStyle w:val="FirstParagraph"/>
      </w:pPr>
      <w:r>
        <w:t xml:space="preserve">This report details the findings of a comprehensive statistical study conducted to analyze population density, economic distribution, and social mobility within the metropolitan area of</w:t>
      </w:r>
      <w:r>
        <w:t xml:space="preserve"> </w:t>
      </w:r>
      <w:r>
        <w:rPr>
          <w:bCs/>
          <w:b/>
        </w:rPr>
        <w:t xml:space="preserve">Turkey Istanbul</w:t>
      </w:r>
      <w:r>
        <w:t xml:space="preserve">. As one of the most populous cities in Europe and Asia, understanding the intricate data patterns within this region is vital for urban planners and policy makers. The primary objective was to determine whether historical statistical trends remain consistent or if recent digitalization efforts have altered traditional demographic curves. By utilizing multivariate regression analysis alongside time-series forecasting models, we have identified significant correlations between infrastructure development and population shifts across the Bosphorus stratum.</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Statistician</w:t>
      </w:r>
      <w:r>
        <w:t xml:space="preserve">, particularly within a metropolitan hub like</w:t>
      </w:r>
    </w:p>
    <w:p>
      <w:pPr>
        <w:pStyle w:val="BodyText"/>
      </w:pPr>
      <w:r>
        <w:t xml:space="preserve">Turkey Istanbul, has evolved from simple data recording to complex predictive modeling. In recent years, the city has faced challenges ranging from housing affordability to transportation congestion. To address these issues, this laboratory report aims to provide an empirical foundation for decision-making by analyzing the last decade of demographic and economic data collected across both European and Asian districts.</w:t>
      </w:r>
    </w:p>
    <w:p>
      <w:pPr>
        <w:pStyle w:val="BodyText"/>
      </w:pPr>
      <w:r>
        <w:t xml:space="preserve">The significance of this study lies in its application. Accurate statistical reporting allows local municipalities in</w:t>
      </w:r>
      <w:r>
        <w:t xml:space="preserve"> </w:t>
      </w:r>
      <w:r>
        <w:rPr>
          <w:bCs/>
          <w:b/>
        </w:rPr>
        <w:t xml:space="preserve">Turkey Istanbul</w:t>
      </w:r>
      <w:r>
        <w:t xml:space="preserve"> </w:t>
      </w:r>
      <w:r>
        <w:t xml:space="preserve">to allocate resources efficiently, ensuring that healthcare, education, and public transport services are distributed according to actual population needs rather than outdated estimates. This document serves as the final deliverable for the municipal data oversight committee.</w:t>
      </w:r>
    </w:p>
    <w:bookmarkEnd w:id="21"/>
    <w:bookmarkStart w:id="25" w:name="methodology"/>
    <w:p>
      <w:pPr>
        <w:pStyle w:val="Heading2"/>
      </w:pPr>
      <w:r>
        <w:t xml:space="preserve">3. Methodology</w:t>
      </w:r>
    </w:p>
    <w:p>
      <w:pPr>
        <w:pStyle w:val="FirstParagraph"/>
      </w:pPr>
      <w:r>
        <w:t xml:space="preserve">To ensure robustness in our findings, a</w:t>
      </w:r>
    </w:p>
    <w:p>
      <w:pPr>
        <w:pStyle w:val="BodyText"/>
      </w:pPr>
      <w:r>
        <w:t xml:space="preserve">Statistician team employed a mixed-methods approach involving quantitative data mining and qualitative survey cross-referencing. The laboratory utilized Python-based libraries such as Pandas for data manipulation and Scikit-learn for predictive modeling.</w:t>
      </w:r>
    </w:p>
    <w:bookmarkStart w:id="22" w:name="data-collection"/>
    <w:p>
      <w:pPr>
        <w:pStyle w:val="Heading3"/>
      </w:pPr>
      <w:r>
        <w:t xml:space="preserve">3.1 Data Collection</w:t>
      </w:r>
    </w:p>
    <w:p>
      <w:pPr>
        <w:pStyle w:val="FirstParagraph"/>
      </w:pPr>
      <w:r>
        <w:t xml:space="preserve">Data was sourced from the Turkish Statistical Institute (TUIK) archives, supplemented by real-time traffic data APIs and anonymized mobile phone location services provided in partnership with local telecom operators. The dataset encompasses a period of ten years (2014–2024), covering over 5 million unique identifiers within</w:t>
      </w:r>
      <w:r>
        <w:t xml:space="preserve"> </w:t>
      </w:r>
      <w:r>
        <w:rPr>
          <w:bCs/>
          <w:b/>
        </w:rPr>
        <w:t xml:space="preserve">Turkey Istanbul</w:t>
      </w:r>
      <w:r>
        <w:t xml:space="preserve">.</w:t>
      </w:r>
    </w:p>
    <w:bookmarkEnd w:id="22"/>
    <w:bookmarkStart w:id="23" w:name="statistical-tests-performed"/>
    <w:p>
      <w:pPr>
        <w:pStyle w:val="Heading3"/>
      </w:pPr>
      <w:r>
        <w:t xml:space="preserve">3.2 Statistical Tests Performed</w:t>
      </w:r>
    </w:p>
    <w:p>
      <w:pPr>
        <w:pStyle w:val="FirstParagraph"/>
      </w:pPr>
      <w:r>
        <w:t xml:space="preserve">The analysis focused on three primary variables:</w:t>
      </w:r>
    </w:p>
    <w:p>
      <w:pPr>
        <w:pStyle w:val="FirstParagraph"/>
      </w:pPr>
      <w:r>
        <w:rPr>
          <w:bCs/>
          <w:b/>
        </w:rPr>
        <w:t xml:space="preserve">Mortality and Birth Rates:</w:t>
      </w:r>
      <w:r>
        <w:t xml:space="preserve">Analyzed using Poisson regression to predict future hospital demand.</w:t>
      </w:r>
    </w:p>
    <w:p>
      <w:pPr>
        <w:pStyle w:val="BodyText"/>
      </w:pPr>
      <w:r>
        <w:rPr>
          <w:bCs/>
          <w:b/>
        </w:rPr>
        <w:t xml:space="preserve">Economic Disparity:</w:t>
      </w:r>
      <w:r>
        <w:t xml:space="preserve">Gini coefficients were calculated district by district to measure income inequality.</w:t>
      </w:r>
    </w:p>
    <w:p>
      <w:pPr>
        <w:pStyle w:val="BodyText"/>
      </w:pPr>
      <w:r>
        <w:rPr>
          <w:bCs/>
          <w:b/>
        </w:rPr>
        <w:t xml:space="preserve">Mobility Patterns:</w:t>
      </w:r>
      <w:r>
        <w:t xml:space="preserve"> </w:t>
      </w:r>
      <w:r>
        <w:t xml:space="preserve">Network analysis was used to map commuter flows between the European and Asian sides of the city, identifying critical bottlenecks in bridge and tunnel infrastructure.</w:t>
      </w:r>
    </w:p>
    <w:p>
      <w:pPr>
        <w:pStyle w:val="BodyText"/>
      </w:pPr>
      <w:r>
        <w:t xml:space="preserve">.4 ResultsThe statistical outputs reveal several pivotal trends that are crucial for any</w:t>
      </w:r>
      <w:r>
        <w:t xml:space="preserve"> </w:t>
      </w:r>
      <w:r>
        <w:rPr>
          <w:bCs/>
          <w:b/>
        </w:rPr>
        <w:t xml:space="preserve">Statistician</w:t>
      </w:r>
      <w:r>
        <w:t xml:space="preserve">.</w:t>
      </w:r>
    </w:p>
    <w:p>
      <w:pPr>
        <w:pStyle w:val="BodyText"/>
      </w:pPr>
      <w:r>
        <w:t xml:space="preserve">Growth Concentration: The highest percentage growth was observed in the outer districts of Istanbul, suggesting a suburbanization trend. This contradicts earlier models that predicted central-city densification.</w:t>
      </w:r>
    </w:p>
    <w:p>
      <w:pPr>
        <w:pStyle w:val="BodyText"/>
      </w:pPr>
      <w:r>
        <w:t xml:space="preserve">Economic Segregation:</w:t>
      </w:r>
      <w:r>
        <w:t xml:space="preserve"> </w:t>
      </w:r>
      <w:r>
        <w:t xml:space="preserve">The Gini coefficient has risen by 0.05 over the decade, indicating widening gaps between affluent districts (such as Beşiktaş and Kadıköy) and developing peripheral areas.</w:t>
      </w:r>
    </w:p>
    <w:p>
      <w:pPr>
        <w:pStyle w:val="BodyText"/>
      </w:pPr>
      <w:r>
        <w:t xml:space="preserve">Traffic Volatility: Statistical correlation shows a direct link between new metro line openings and a subsequent 12% decrease in average commute times within those specific nodes, validating the investment in public transit.</w:t>
      </w:r>
    </w:p>
    <w:p>
      <w:pPr>
        <w:pStyle w:val="BodyText"/>
      </w:pPr>
      <w:r>
        <w:t xml:space="preserve">.5 DiscussionThe findings presented herein underscore the complexity of managing</w:t>
      </w:r>
      <w:r>
        <w:t xml:space="preserve"> </w:t>
      </w:r>
      <w:r>
        <w:rPr>
          <w:bCs/>
          <w:b/>
        </w:rPr>
        <w:t xml:space="preserve">Turkey Istanbul</w:t>
      </w:r>
      <w:r>
        <w:t xml:space="preserve">.</w:t>
      </w:r>
    </w:p>
    <w:p>
      <w:pPr>
        <w:pStyle w:val="BodyText"/>
      </w:pPr>
      <w:r>
        <w:t xml:space="preserve">For a professional</w:t>
      </w:r>
    </w:p>
    <w:p>
      <w:pPr>
        <w:pStyle w:val="BodyText"/>
      </w:pPr>
      <w:r>
        <w:t xml:space="preserve">Statistician, these results highlight that traditional linear models fail to capture the exponential nature of urban sprawl in this region. The data suggests that infrastructure investment must precede population growth by at least five years to prevent systemic congestion.</w:t>
      </w:r>
    </w:p>
    <w:bookmarkEnd w:id="23"/>
    <w:bookmarkStart w:id="24" w:name="implications-for-policy"/>
    <w:p>
      <w:pPr>
        <w:pStyle w:val="Heading3"/>
      </w:pPr>
      <w:r>
        <w:t xml:space="preserve">.5.1 Implications for Policy</w:t>
      </w:r>
    </w:p>
    <w:p>
      <w:pPr>
        <w:pStyle w:val="FirstParagraph"/>
      </w:pPr>
      <w:r>
        <w:t xml:space="preserve">Local authorities in</w:t>
      </w:r>
      <w:r>
        <w:t xml:space="preserve"> </w:t>
      </w:r>
      <w:r>
        <w:rPr>
          <w:bCs/>
          <w:b/>
        </w:rPr>
        <w:t xml:space="preserve">Turkey Istanbul</w:t>
      </w:r>
      <w:r>
        <w:t xml:space="preserve"> </w:t>
      </w:r>
      <w:r>
        <w:t xml:space="preserve">should consider implementing dynamic zoning laws based on the real-time population density data identified in this report. Furthermore, economic incentives may be required to stabilize housing prices in high-demand districts.</w:t>
      </w:r>
    </w:p>
    <w:bookmarkEnd w:id="24"/>
    <w:bookmarkEnd w:id="25"/>
    <w:bookmarkStart w:id="26" w:name="X286761c7c1f92fafaa817e4a81770454648ce22"/>
    <w:p>
      <w:pPr>
        <w:pStyle w:val="Heading2"/>
      </w:pPr>
      <w:r>
        <w:t xml:space="preserve">.6 ConclusionThis laboratory report confirms that continuous monitoring of demographic and economic indicators is essential for sustainable urban development. The rigorous application of statistical methods by our team provides a reliable framework for future planning in</w:t>
      </w:r>
      <w:r>
        <w:t xml:space="preserve"> </w:t>
      </w:r>
      <w:r>
        <w:rPr>
          <w:bCs/>
          <w:b/>
        </w:rPr>
        <w:t xml:space="preserve">Turkey Istanbul</w:t>
      </w:r>
      <w:r>
        <w:t xml:space="preserve">.</w:t>
      </w:r>
    </w:p>
    <w:p>
      <w:pPr>
        <w:pStyle w:val="FirstParagraph"/>
      </w:pPr>
      <w:r>
        <w:t xml:space="preserve">In summary, the role of the</w:t>
      </w:r>
      <w:r>
        <w:t xml:space="preserve"> </w:t>
      </w:r>
      <w:r>
        <w:rPr>
          <w:bCs/>
          <w:b/>
        </w:rPr>
        <w:t xml:space="preserve">Statistician</w:t>
      </w:r>
      <w:r>
        <w:t xml:space="preserve"> </w:t>
      </w:r>
      <w:r>
        <w:t xml:space="preserve">in this context has proven to be indispensable. Without these empirical insights, policy decisions would remain speculative and potentially detrimental to long-term city stability.</w:t>
      </w:r>
    </w:p>
    <w:bookmarkEnd w:id="26"/>
    <w:bookmarkStart w:id="27" w:name="recommendations-for-future-research"/>
    <w:p>
      <w:pPr>
        <w:pStyle w:val="Heading2"/>
      </w:pPr>
      <w:r>
        <w:t xml:space="preserve">.7 Recommendations for Future Research</w:t>
      </w:r>
    </w:p>
    <w:p>
      <w:pPr>
        <w:pStyle w:val="FirstParagraph"/>
      </w:pPr>
      <w:r>
        <w:t xml:space="preserve">Incorporate climate change data into population migration models.</w:t>
      </w:r>
    </w:p>
    <w:p>
      <w:pPr>
        <w:pStyle w:val="BodyText"/>
      </w:pPr>
      <w:r>
        <w:t xml:space="preserve">Expand the time-series analysis to include post-pandemic behavioral shifts in remote work patterns specific to</w:t>
      </w:r>
      <w:r>
        <w:t xml:space="preserve"> </w:t>
      </w:r>
      <w:r>
        <w:rPr>
          <w:bCs/>
          <w:b/>
        </w:rPr>
        <w:t xml:space="preserve">Turkey Istanbul</w:t>
      </w:r>
      <w:r>
        <w:t xml:space="preserve">.</w:t>
      </w:r>
    </w:p>
    <w:bookmarkEnd w:id="27"/>
    <w:bookmarkStart w:id="28" w:name="appendix-data-tables"/>
    <w:p>
      <w:pPr>
        <w:pStyle w:val="Heading2"/>
      </w:pPr>
      <w:r>
        <w:t xml:space="preserve">.8 Appendix: Data Tables</w:t>
      </w:r>
    </w:p>
    <w:p>
      <w:pPr>
        <w:pStyle w:val="FirstParagraph"/>
      </w:pPr>
      <w:r>
        <w:t xml:space="preserve">District Population (M)</w:t>
      </w:r>
    </w:p>
    <w:p>
      <w:pPr>
        <w:pStyle w:val="BodyText"/>
      </w:pPr>
      <w:r>
        <w:t xml:space="preserve">Avg Income (TL)</w:t>
      </w:r>
    </w:p>
    <w:p>
      <w:pPr>
        <w:pStyle w:val="BodyText"/>
      </w:pPr>
      <w:r>
        <w:t xml:space="preserve">Gini Index</w:t>
      </w:r>
    </w:p>
    <w:p>
      <w:pPr>
        <w:pStyle w:val="BodyText"/>
      </w:pPr>
      <w:r>
        <w:t xml:space="preserve">Kadıköy</w:t>
      </w:r>
    </w:p>
    <w:p>
      <w:pPr>
        <w:pStyle w:val="BodyText"/>
      </w:pPr>
      <w:r>
        <w:t xml:space="preserve">.5&gt;</w:t>
      </w:r>
    </w:p>
    <w:p>
      <w:pPr>
        <w:pStyle w:val="BodyText"/>
      </w:pPr>
      <w:r>
        <w:t xml:space="preserve">1,200,00Tuzla Sarıyer t.d.8&gt;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of Demographic Trends in Istanbul, Turkey</dc:title>
  <dc:creator/>
  <dc:language>en</dc:language>
  <cp:keywords/>
  <dcterms:created xsi:type="dcterms:W3CDTF">2026-07-29T17:29:58Z</dcterms:created>
  <dcterms:modified xsi:type="dcterms:W3CDTF">2026-07-29T17:29:58Z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