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Comprehensive</w:t>
      </w:r>
      <w:r>
        <w:t xml:space="preserve"> </w:t>
      </w:r>
      <w:r>
        <w:t xml:space="preserve">Surgical</w:t>
      </w:r>
      <w:r>
        <w:t xml:space="preserve"> </w:t>
      </w:r>
      <w:r>
        <w:t xml:space="preserve">Profile</w:t>
      </w:r>
      <w:r>
        <w:t xml:space="preserve"> </w:t>
      </w:r>
      <w:r>
        <w:t xml:space="preserve">Analysis</w:t>
      </w:r>
    </w:p>
    <w:bookmarkStart w:id="20" w:name="X9138ac78c809239971bf289a49b154246b534e2"/>
    <w:p>
      <w:pPr>
        <w:pStyle w:val="Heading1"/>
      </w:pPr>
      <w:r>
        <w:t xml:space="preserve">Laboratory Report &amp; Surgical Competency Assessment</w:t>
      </w:r>
    </w:p>
    <w:p>
      <w:pPr>
        <w:pStyle w:val="FirstParagraph"/>
      </w:pPr>
      <w:r>
        <w:rPr>
          <w:bCs/>
          <w:b/>
        </w:rPr>
        <w:t xml:space="preserve">Jurisdiction:</w:t>
      </w:r>
      <w:r>
        <w:t xml:space="preserve"> </w:t>
      </w:r>
      <w:r>
        <w:t xml:space="preserve">Brazil, São Paulo State (SÃO PAULO)</w:t>
      </w:r>
    </w:p>
    <w:p>
      <w:pPr>
        <w:pStyle w:val="BodyText"/>
      </w:pPr>
      <w:r>
        <w:rPr>
          <w:bCs/>
          <w:b/>
        </w:rPr>
        <w:t xml:space="preserve">Date of Issue:</w:t>
      </w:r>
      <w:r>
        <w:t xml:space="preserve"> </w:t>
      </w:r>
      <w:r>
        <w:t xml:space="preserve">October 26, 2023</w:t>
      </w:r>
    </w:p>
    <w:p>
      <w:pPr>
        <w:pStyle w:val="BodyText"/>
      </w:pPr>
      <w:r>
        <w:rPr>
          <w:bCs/>
          <w:b/>
        </w:rPr>
        <w:t xml:space="preserve">Status:</w:t>
      </w:r>
      <w:r>
        <w:t xml:space="preserve"> </w:t>
      </w:r>
      <w:r>
        <w:t xml:space="preserve">Finalized / Verified</w:t>
      </w:r>
    </w:p>
    <w:bookmarkEnd w:id="20"/>
    <w:bookmarkStart w:id="21" w:name="executive-summary"/>
    <w:p>
      <w:pPr>
        <w:pStyle w:val="Heading2"/>
      </w:pPr>
      <w:r>
        <w:t xml:space="preserve">1. Executive Summary</w:t>
      </w:r>
    </w:p>
    <w:p>
      <w:pPr>
        <w:pStyle w:val="FirstParagraph"/>
      </w:pPr>
      <w:r>
        <w:t xml:space="preserve">This document serves as an official Laboratory Report detailing the clinical, technical, and regulatory assessment of a specialized Surgeon operating within the complex healthcare ecosystem of Brazil São Paulo. The primary objective of this report is to evaluate the procedural outcomes, hygiene compliance, and surgical precision metrics required by local health authorities. Given that Brazil São Paulo represents one of the most densely populated and medically advanced regions in Latin America, the standards applied in this Laboratory Report are rigorous, reflecting both national Brazilian guidelines (ANVISA) and international best practices.</w:t>
      </w:r>
    </w:p>
    <w:p>
      <w:pPr>
        <w:pStyle w:val="BodyText"/>
      </w:pPr>
      <w:r>
        <w:t xml:space="preserve">The Surgeon evaluated has undergone extensive scrutiny regarding their operative history, patient safety protocols, and post-operative care statistics. This report is intended for use by hospital administrators, regulatory bodies within São Paulo state, and insurance providers to ensure that the highest standards of surgical excellence are maintained in this critical metropolitan hub.</w:t>
      </w:r>
    </w:p>
    <w:bookmarkEnd w:id="21"/>
    <w:bookmarkStart w:id="22" w:name="X1eaaa047010cb8afb9e9c6e141001fd4103d4be"/>
    <w:p>
      <w:pPr>
        <w:pStyle w:val="Heading2"/>
      </w:pPr>
      <w:r>
        <w:t xml:space="preserve">2. Professional Profile and Regulatory Context</w:t>
      </w:r>
    </w:p>
    <w:p>
      <w:pPr>
        <w:pStyle w:val="FirstParagraph"/>
      </w:pPr>
      <w:r>
        <w:t xml:space="preserve">The Surgeon profiled in this Laboratory Report holds full licensure to practice medicine within the Federative Republic of Brazil, with specific registration valid for the state of São Paulo. The regulatory framework in Brazil São Paulo is particularly stringent due to the high volume of surgical procedures performed daily. Consequently, this Laboratory Report verifies that all certifications align with the requirements set forth by the Regional Council of Medicine (CRM-SP).</w:t>
      </w:r>
    </w:p>
    <w:p>
      <w:pPr>
        <w:pStyle w:val="BodyText"/>
      </w:pPr>
      <w:r>
        <w:t xml:space="preserve">The Surgeon specializes in general and laparoscopic procedures, fields that are in extremely high demand within Brazil São Paulo due to urban lifestyle factors contributing to gastrointestinal disorders. The verification process included a review of board examinations, continuing medical education credits, and peer reviews from accredited institutions located in the São Paulo metropolitan area.</w:t>
      </w:r>
    </w:p>
    <w:bookmarkEnd w:id="22"/>
    <w:bookmarkStart w:id="23" w:name="clinical-data-and-surgical-outcomes"/>
    <w:p>
      <w:pPr>
        <w:pStyle w:val="Heading2"/>
      </w:pPr>
      <w:r>
        <w:t xml:space="preserve">3. Clinical Data and Surgical Outcomes</w:t>
      </w:r>
    </w:p>
    <w:p>
      <w:pPr>
        <w:pStyle w:val="FirstParagraph"/>
      </w:pPr>
      <w:r>
        <w:t xml:space="preserve">The core component of this Laboratory Report focuses on quantitative data regarding surgical performance. The following metrics have been extracted from hospital records over the past twenty-four months:</w:t>
      </w:r>
    </w:p>
    <w:p>
      <w:pPr>
        <w:pStyle w:val="BodyText"/>
      </w:pPr>
      <w:r>
        <w:t xml:space="preserve">Metric Category</w:t>
      </w:r>
    </w:p>
    <w:bookmarkEnd w:id="23"/>
    <w:p>
      <w:pPr>
        <w:pStyle w:val="BodyText"/>
      </w:pPr>
      <w:r>
        <w:t xml:space="preserve">Data Point</w:t>
      </w:r>
    </w:p>
    <w:p>
      <w:pPr>
        <w:pStyle w:val="BodyText"/>
      </w:pPr>
      <w:r>
        <w:t xml:space="preserve">Status in Brazil São Paulo Context</w:t>
      </w:r>
    </w:p>
    <w:p>
      <w:pPr>
        <w:pStyle w:val="BodyText"/>
      </w:pPr>
      <w:r>
        <w:t xml:space="preserve">&gt;;</w:t>
      </w:r>
    </w:p>
    <w:p>
      <w:pPr>
        <w:pStyle w:val="BodyText"/>
      </w:pPr>
      <w:r>
        <w:t xml:space="preserve">&gt;;</w:t>
      </w:r>
    </w:p>
    <w:p>
      <w:pPr>
        <w:pStyle w:val="BodyText"/>
      </w:pPr>
      <w:r>
        <w:t xml:space="preserve">;</w:t>
      </w:r>
    </w:p>
    <w:p>
      <w:pPr>
        <w:pStyle w:val="BodyText"/>
      </w:pPr>
      <w:r>
        <w:t xml:space="preserve">&gt;;</w:t>
      </w:r>
    </w:p>
    <w:p>
      <w:pPr>
        <w:pStyle w:val="BodyText"/>
      </w:pPr>
      <w:r>
        <w:rPr>
          <w:bCs/>
          <w:b/>
        </w:rPr>
        <w:t xml:space="preserve">Infection Rates:</w:t>
      </w:r>
      <w:r>
        <w:t xml:space="preserve"> </w:t>
      </w:r>
      <w:r>
        <w:t xml:space="preserve">The rate of surgical site infections (SSI) recorded for this Surgeon is 0.8%. In the context of Brazil São Paulo, where hospital-acquired infection monitoring is intensifying due to urban density, this figure is significantly below the regional average of 1.5%. This data point was validated through microbiological laboratory reports provided by the affiliated hospitals.</w:t>
      </w:r>
    </w:p>
    <w:p>
      <w:pPr>
        <w:pStyle w:val="BodyText"/>
      </w:pPr>
      <w:r>
        <w:rPr>
          <w:bCs/>
          <w:b/>
        </w:rPr>
        <w:t xml:space="preserve">Operative Time Efficiency:</w:t>
      </w:r>
      <w:r>
        <w:t xml:space="preserve"> </w:t>
      </w:r>
      <w:r>
        <w:t xml:space="preserve">The average operative time for standard laparoscopic cholecystectomy is recorded at 45 minutes. This efficiency is crucial in Brazil São Paulo, where hospital throughput and resource allocation are major concerns for public and private systems alike. The Laboratory Report highlights that the Surgeon maintains this speed without compromising tissue handling or anatomical precision.</w:t>
      </w:r>
    </w:p>
    <w:p>
      <w:pPr>
        <w:pStyle w:val="BodyText"/>
      </w:pPr>
      <w:r>
        <w:rPr>
          <w:bCs/>
          <w:b/>
        </w:rPr>
        <w:t xml:space="preserve">Complication Rate:</w:t>
      </w:r>
      <w:r>
        <w:t xml:space="preserve"> </w:t>
      </w:r>
      <w:r>
        <w:t xml:space="preserve">The overall complication rate stands at 1.2%, with minor complications such as superficial bleeding resolving within 48 hours. No major adverse events requiring re-intervention were recorded during the observation period. This stability is a key indicator of the Surgeon’s proficiency, particularly in a region like Brazil São Paulo where emergency backup systems may sometimes face operational strain.</w:t>
      </w:r>
    </w:p>
    <w:bookmarkStart w:id="24" w:name="hygiene-and-sterilization-protocols"/>
    <w:p>
      <w:pPr>
        <w:pStyle w:val="Heading2"/>
      </w:pPr>
      <w:r>
        <w:t xml:space="preserve">4. Hygiene and Sterilization Protocols</w:t>
      </w:r>
    </w:p>
    <w:p>
      <w:pPr>
        <w:pStyle w:val="FirstParagraph"/>
      </w:pPr>
      <w:r>
        <w:t xml:space="preserve">A critical section of this Laboratory Report examines the adherence to sterilization protocols. In Brazil São Paulo, public health campaigns have increasingly focused on patient safety, making sterile technique non-negotiable. The Surgeon’s operating theater practices were audited against current ANVISA resolutions.</w:t>
      </w:r>
    </w:p>
    <w:p>
      <w:pPr>
        <w:numPr>
          <w:ilvl w:val="0"/>
          <w:numId w:val="1001"/>
        </w:numPr>
        <w:pStyle w:val="Compact"/>
      </w:pPr>
      <w:r>
        <w:rPr>
          <w:bCs/>
          <w:b/>
        </w:rPr>
        <w:t xml:space="preserve">Surgical Hand Scrub:</w:t>
      </w:r>
      <w:r>
        <w:t xml:space="preserve"> </w:t>
      </w:r>
      <w:r>
        <w:t xml:space="preserve">Compliance with time-duration and technique standards was verified as 100% across all observed cases.</w:t>
      </w:r>
    </w:p>
    <w:p>
      <w:pPr>
        <w:numPr>
          <w:ilvl w:val="0"/>
          <w:numId w:val="1001"/>
        </w:numPr>
        <w:pStyle w:val="Compact"/>
      </w:pPr>
      <w:r>
        <w:rPr>
          <w:bCs/>
          <w:b/>
        </w:rPr>
        <w:t xml:space="preserve">Gowning and Gloving:</w:t>
      </w:r>
      <w:r>
        <w:t xml:space="preserve"> </w:t>
      </w:r>
      <w:r>
        <w:t xml:space="preserve">Aseptic barrier integrity was maintained without breach in 99.5% of instances.</w:t>
      </w:r>
    </w:p>
    <w:p>
      <w:pPr>
        <w:numPr>
          <w:ilvl w:val="0"/>
          <w:numId w:val="1001"/>
        </w:numPr>
        <w:pStyle w:val="Compact"/>
      </w:pPr>
      <w:r>
        <w:rPr>
          <w:bCs/>
          <w:b/>
        </w:rPr>
        <w:t xml:space="preserve">Sterilization Cycle Verification:</w:t>
      </w:r>
      <w:r>
        <w:t xml:space="preserve"> </w:t>
      </w:r>
      <w:r>
        <w:t xml:space="preserve">The Surgeon utilizes automated monitoring systems for autoclave cycles, ensuring that every instrument used in Brazil São Paulo facilities meets the highest biological safety standards.</w:t>
      </w:r>
    </w:p>
    <w:p>
      <w:pPr>
        <w:pStyle w:val="FirstParagraph"/>
      </w:pPr>
      <w:r>
        <w:t xml:space="preserve">The Laboratory Report notes that these protocols are essential not only for patient safety but also for maintaining the reputation of medical institutions within the competitive healthcare market of São Paulo.</w:t>
      </w:r>
    </w:p>
    <w:bookmarkEnd w:id="24"/>
    <w:bookmarkStart w:id="25" w:name="technological-integration-and-innovation"/>
    <w:p>
      <w:pPr>
        <w:pStyle w:val="Heading2"/>
      </w:pPr>
      <w:r>
        <w:t xml:space="preserve">5. Technological Integration and Innovation</w:t>
      </w:r>
    </w:p>
    <w:p>
      <w:pPr>
        <w:pStyle w:val="FirstParagraph"/>
      </w:pPr>
      <w:r>
        <w:t xml:space="preserve">The Surgeon evaluated demonstrates a strong aptitude for integrating advanced technology into surgical practices, a trend that is rapidly defining modern surgery in Brazil São Paulo. This includes the use of robotic-assisted laparoscopy and enhanced recovery after surgery (ERAS) protocols.</w:t>
      </w:r>
    </w:p>
    <w:p>
      <w:pPr>
        <w:pStyle w:val="BodyText"/>
      </w:pPr>
      <w:r>
        <w:t xml:space="preserve">The Laboratory Report analyzes the Surgeon’s learning curve associated with new technologies. It confirms that the Surgeon has successfully completed certified training programs recognized by international surgical boards, allowing them to operate sophisticated equipment available in leading hospitals in Brazil São Paulo. This technological competence ensures that patients receive care that is comparable to global standards, reducing recovery times and hospital stays.</w:t>
      </w:r>
    </w:p>
    <w:bookmarkEnd w:id="25"/>
    <w:bookmarkStart w:id="26" w:name="patient-satisfaction-and-communication"/>
    <w:p>
      <w:pPr>
        <w:pStyle w:val="Heading2"/>
      </w:pPr>
      <w:r>
        <w:t xml:space="preserve">6. Patient Satisfaction and Communication</w:t>
      </w:r>
    </w:p>
    <w:p>
      <w:pPr>
        <w:pStyle w:val="FirstParagraph"/>
      </w:pPr>
      <w:r>
        <w:t xml:space="preserve">Beyond technical metrics, this Laboratory Report includes qualitative data regarding patient interactions. In the bustling environment of Brazil São Paulo, where patient expectations are high and wait times can be significant, clear communication is vital.</w:t>
      </w:r>
    </w:p>
    <w:p>
      <w:pPr>
        <w:pStyle w:val="BodyText"/>
      </w:pPr>
      <w:r>
        <w:t xml:space="preserve">Surveys conducted post-discharge indicate a 98% satisfaction rate. Patients specifically praised the Surgeon for explaining pre-operative risks and post-operative care instructions clearly in Portuguese. This cultural and linguistic alignment is crucial for compliance with medication regimes and follow-up appointments, which are critical factors in the success of surgical interventions within the Brazilian healthcare context.</w:t>
      </w:r>
    </w:p>
    <w:bookmarkEnd w:id="26"/>
    <w:bookmarkStart w:id="27" w:name="conclusion-and-recommendations"/>
    <w:p>
      <w:pPr>
        <w:pStyle w:val="Heading2"/>
      </w:pPr>
      <w:r>
        <w:t xml:space="preserve">7. Conclusion and Recommendations</w:t>
      </w:r>
    </w:p>
    <w:p>
      <w:pPr>
        <w:pStyle w:val="FirstParagraph"/>
      </w:pPr>
      <w:r>
        <w:t xml:space="preserve">In conclusion, this Laboratory Report affirms that the Surgeon meets and exceeds all operational, safety, and ethical standards required for practice in Brazil São Paulo. The data presented demonstrates a high level of clinical competence, strict adherence to hygiene protocols, and effective use of modern surgical technology.</w:t>
      </w:r>
    </w:p>
    <w:p>
      <w:pPr>
        <w:pStyle w:val="BodyText"/>
      </w:pPr>
      <w:r>
        <w:t xml:space="preserve">It is recommended that the Surgeon be retained for continued practice within accredited hospitals across the state. Furthermore, this Laboratory Report suggests that the Surgeon’s protocols could serve as a benchmark for other medical professionals in Brazil São Paulo seeking to improve their own outcomes. Continuous monitoring is advised to ensure that these high standards are maintained as surgical volumes increase in this dynamic region.</w:t>
      </w:r>
    </w:p>
    <w:p>
      <w:pPr>
        <w:pStyle w:val="BodyText"/>
      </w:pPr>
      <w:r>
        <w:t xml:space="preserve">This document stands as a testament to the rigorous evaluation processes implemented by healthcare regulators and hospital administrators in Brazil São Paulo, ensuring that every patient receives safe, effective, and high-quality surgical care.</w:t>
      </w:r>
    </w:p>
    <w:bookmarkEnd w:id="27"/>
    <w:p>
      <w:pPr>
        <w:pStyle w:val="BodyText"/>
      </w:pPr>
      <w:r>
        <w:rPr>
          <w:bCs/>
          <w:b/>
        </w:rPr>
        <w:t xml:space="preserve">Authorized Signature:</w:t>
      </w:r>
    </w:p>
    <w:p>
      <w:pPr>
        <w:pStyle w:val="BodyText"/>
      </w:pPr>
      <w:r>
        <w:rPr>
          <w:iCs/>
          <w:i/>
        </w:rPr>
        <w:t xml:space="preserve">[Signature Placeholder]</w:t>
      </w:r>
    </w:p>
    <w:p>
      <w:pPr>
        <w:pStyle w:val="BodyText"/>
      </w:pPr>
      <w:r>
        <w:rPr>
          <w:bCs/>
          <w:b/>
        </w:rPr>
        <w:t xml:space="preserve">Name:</w:t>
      </w:r>
      <w:r>
        <w:t xml:space="preserve"> </w:t>
      </w:r>
      <w:r>
        <w:t xml:space="preserve">Dr. Carlos Mendes, Chief of Clinical Audits</w:t>
      </w:r>
    </w:p>
    <w:p>
      <w:pPr>
        <w:pStyle w:val="BodyText"/>
      </w:pPr>
      <w:r>
        <w:rPr>
          <w:bCs/>
          <w:b/>
        </w:rPr>
        <w:t xml:space="preserve">Title:</w:t>
      </w:r>
      <w:r>
        <w:t xml:space="preserve"> </w:t>
      </w:r>
      <w:r>
        <w:t xml:space="preserve">Senior Medical Auditor</w:t>
      </w:r>
    </w:p>
    <w:p>
      <w:pPr>
        <w:pStyle w:val="BodyText"/>
      </w:pPr>
      <w:r>
        <w:rPr>
          <w:bCs/>
          <w:b/>
        </w:rPr>
        <w:t xml:space="preserve">Affiliation:</w:t>
      </w:r>
      <w:r>
        <w:t xml:space="preserve"> </w:t>
      </w:r>
      <w:r>
        <w:t xml:space="preserve">São Paulo Regional Health Authority Liaison Office</w:t>
      </w:r>
    </w:p>
    <w:p>
      <w:pPr>
        <w:pStyle w:val="BodyText"/>
      </w:pPr>
      <w:r>
        <w:t xml:space="preserve">&gt;;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Comprehensive Surgical Profile Analysis</dc:title>
  <dc:creator/>
  <cp:keywords/>
  <dcterms:created xsi:type="dcterms:W3CDTF">2026-07-29T14:31:46Z</dcterms:created>
  <dcterms:modified xsi:type="dcterms:W3CDTF">2026-07-29T14:31:46Z</dcterms:modified>
</cp:coreProperties>
</file>

<file path=docProps/custom.xml><?xml version="1.0" encoding="utf-8"?>
<Properties xmlns="http://schemas.openxmlformats.org/officeDocument/2006/custom-properties" xmlns:vt="http://schemas.openxmlformats.org/officeDocument/2006/docPropsVTypes"/>
</file>