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Practice</w:t>
      </w:r>
      <w:r>
        <w:t xml:space="preserve"> </w:t>
      </w:r>
      <w:r>
        <w:t xml:space="preserve">Evaluation</w:t>
      </w:r>
      <w:r>
        <w:t xml:space="preserve"> </w:t>
      </w:r>
      <w:r>
        <w:t xml:space="preserve">and</w:t>
      </w:r>
      <w:r>
        <w:t xml:space="preserve"> </w:t>
      </w:r>
      <w:r>
        <w:t xml:space="preserve">Compliance</w:t>
      </w:r>
      <w:r>
        <w:t xml:space="preserve"> </w:t>
      </w:r>
      <w:r>
        <w:t xml:space="preserve">Audit</w:t>
      </w:r>
      <w:r>
        <w:t xml:space="preserve"> </w:t>
      </w:r>
      <w:r>
        <w:t xml:space="preserve">Report</w:t>
      </w:r>
    </w:p>
    <w:bookmarkStart w:id="20" w:name="X1f2a5e7e0a47a254bd33a4b5044c0cbc20d8b7d"/>
    <w:p>
      <w:pPr>
        <w:pStyle w:val="Heading1"/>
      </w:pPr>
      <w:r>
        <w:t xml:space="preserve">Surgical Practice Evaluation and Compliance Audit Report</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Canada, Montreal Region (Quebec)</w:t>
      </w:r>
    </w:p>
    <w:p>
      <w:pPr>
        <w:pStyle w:val="BodyText"/>
      </w:pPr>
      <w:r>
        <w:rPr>
          <w:bCs/>
          <w:b/>
        </w:rPr>
        <w:t xml:space="preserve">Patient Cohort:</w:t>
      </w:r>
      <w:r>
        <w:t xml:space="preserve"> </w:t>
      </w:r>
      <w:r>
        <w:t xml:space="preserve">Elective Orthopedic Intervention</w:t>
      </w:r>
    </w:p>
    <w:bookmarkEnd w:id="20"/>
    <w:bookmarkStart w:id="21" w:name="i.-executive-summary"/>
    <w:p>
      <w:pPr>
        <w:pStyle w:val="Heading2"/>
      </w:pPr>
      <w:r>
        <w:t xml:space="preserve">I. Executive Summary</w:t>
      </w:r>
    </w:p>
    <w:p>
      <w:pPr>
        <w:pStyle w:val="FirstParagraph"/>
      </w:pPr>
      <w:r>
        <w:t xml:space="preserve">This document serves as a comprehensive Lab Report and clinical audit regarding the surgical procedures performed within the healthcare infrastructure of Canada, specifically focusing on the metropolitan region of Montreal. The primary objective of this report is to evaluate the efficacy, safety protocols, and regulatory compliance associated with modern surgical practices in this specific geographic and legal context. As Montreal stands as a critical hub for medical innovation and healthcare delivery in Quebec, understanding the nuances of how a Surgeon operates within this ecosystem is vital for ensuring optimal patient outcomes.</w:t>
      </w:r>
    </w:p>
    <w:p>
      <w:pPr>
        <w:pStyle w:val="BodyText"/>
      </w:pPr>
      <w:r>
        <w:t xml:space="preserve">The integration of advanced surgical techniques with the stringent regulations enforced by Canadian health authorities requires a meticulous approach to documentation and procedure. This report analyzes pre-operative assessments, intraoperative data collection (often housed in specialized medical laboratories), and post-operative recovery metrics. By focusing on the intersection of high-level surgical expertise and local regulatory frameworks in Canada Montreal, this audit aims to highlight best practices for maintaining sterile environments, managing patient data privacy under Quebec law, and ensuring that every Surgeon adheres to the highest standards of care.</w:t>
      </w:r>
    </w:p>
    <w:bookmarkEnd w:id="21"/>
    <w:bookmarkStart w:id="22" w:name="X42a11c7c51409a1dffe54f058bf4eaef3dfe107"/>
    <w:p>
      <w:pPr>
        <w:pStyle w:val="Heading2"/>
      </w:pPr>
      <w:r>
        <w:t xml:space="preserve">II. Introduction and Contextual Background</w:t>
      </w:r>
    </w:p>
    <w:p>
      <w:pPr>
        <w:pStyle w:val="FirstParagraph"/>
      </w:pPr>
      <w:r>
        <w:t xml:space="preserve">The healthcare landscape in Canada is characterized by a publicly funded system that emphasizes equity, accessibility, and high-quality care. Within this broader national framework, Montreal operates as a unique bilingual and bicultural center with distinct medical traditions and regulatory bodies. The College of Physicians of Quebec (CPQ) plays a pivotal role in regulating the practice of medicine within the province. Consequently, any report concerning a Surgeon operating in this area must be viewed through the lens of these specific professional obligations.</w:t>
      </w:r>
    </w:p>
    <w:p>
      <w:pPr>
        <w:pStyle w:val="BodyText"/>
      </w:pPr>
      <w:r>
        <w:t xml:space="preserve">In Montreal, hospitals and surgical centers are subject to rigorous inspection protocols regarding hygiene, equipment calibration, and laboratory testing capabilities. A "Lab Report" in this context does not merely refer to a single blood test result; it represents the aggregation of pathological data that informs surgical decision-making. From pre-operative imaging analysis to post-operative infectious disease screening, the laboratory serves as the backbone of evidence-based surgery. This report aims to bridge the gap between clinical performance and administrative compliance, ensuring that every Surgeon in Montreal understands their responsibility not just as a medical practitioner, but as a custodian of public health data.</w:t>
      </w:r>
    </w:p>
    <w:bookmarkEnd w:id="22"/>
    <w:bookmarkStart w:id="25" w:name="X1bb96c17cfea5a33de4eddce3382e2a6135438e"/>
    <w:p>
      <w:pPr>
        <w:pStyle w:val="Heading2"/>
      </w:pPr>
      <w:r>
        <w:t xml:space="preserve">III. Methodology and Laboratory Integration</w:t>
      </w:r>
    </w:p>
    <w:p>
      <w:pPr>
        <w:pStyle w:val="FirstParagraph"/>
      </w:pPr>
      <w:r>
        <w:t xml:space="preserve">The methodology employed for this evaluation involves a retrospective review of surgical cases conducted over the past fiscal year in major Montreal healthcare facilities. The focus is placed on the integration of laboratory results into surgical planning. For a Surgeon to function effectively, they must interpret complex data sets provided by medical laboratories.</w:t>
      </w:r>
    </w:p>
    <w:bookmarkStart w:id="23" w:name="iii.a.-pre-operative-laboratory-analysis"/>
    <w:p>
      <w:pPr>
        <w:pStyle w:val="Heading3"/>
      </w:pPr>
      <w:r>
        <w:t xml:space="preserve">III.A. Pre-Operative Laboratory Analysis</w:t>
      </w:r>
    </w:p>
    <w:p>
      <w:pPr>
        <w:pStyle w:val="FirstParagraph"/>
      </w:pPr>
      <w:r>
        <w:t xml:space="preserve">All patients undergoing major surgery in Canada Montreal are required to undergo a battery of laboratory tests prior to incision. This includes complete blood counts (CBC), coagulation profiles, electrolyte levels, and renal function tests. The accuracy of the Lab Report provided by these diagnostic facilities is paramount. Errors or delays in these reports can lead to postponed surgeries or intraoperative complications.</w:t>
      </w:r>
    </w:p>
    <w:bookmarkEnd w:id="23"/>
    <w:bookmarkStart w:id="24" w:name="iii.b.-intraoperative-pathology"/>
    <w:p>
      <w:pPr>
        <w:pStyle w:val="Heading3"/>
      </w:pPr>
      <w:r>
        <w:t xml:space="preserve">III.B. Intraoperative Pathology</w:t>
      </w:r>
    </w:p>
    <w:p>
      <w:pPr>
        <w:pStyle w:val="FirstParagraph"/>
      </w:pPr>
      <w:r>
        <w:t xml:space="preserve">In many complex procedures performed by a Surgeon, immediate feedback is required from the operating room laboratory (frozen sections). This rapid diagnostic capability allows for real-time decision-making, such as determining the margins of a tumor resection. The efficiency of this process in Montreal’s hospital systems was assessed to ensure that wait times for pathology results do not compromise surgical outcomes.</w:t>
      </w:r>
    </w:p>
    <w:bookmarkEnd w:id="24"/>
    <w:bookmarkEnd w:id="25"/>
    <w:bookmarkStart w:id="28" w:name="X76ffdc3bd6942452b3bd7760f9625290c068329"/>
    <w:p>
      <w:pPr>
        <w:pStyle w:val="Heading2"/>
      </w:pPr>
      <w:r>
        <w:t xml:space="preserve">IV. Regulatory Compliance and Ethical Standards</w:t>
      </w:r>
    </w:p>
    <w:p>
      <w:pPr>
        <w:pStyle w:val="FirstParagraph"/>
      </w:pPr>
      <w:r>
        <w:t xml:space="preserve">The practice of surgery in Canada is governed by a complex web of federal and provincial laws. In Montreal, the Surgeon must navigate both the Canadian Medical Association’s code of ethics and the specific directives from Quebec’s Ministry of Health.</w:t>
      </w:r>
    </w:p>
    <w:bookmarkStart w:id="26" w:name="iv.a.-data-privacy-bill-64"/>
    <w:p>
      <w:pPr>
        <w:pStyle w:val="Heading3"/>
      </w:pPr>
      <w:r>
        <w:t xml:space="preserve">IV.A. Data Privacy (Bill 64)</w:t>
      </w:r>
    </w:p>
    <w:p>
      <w:pPr>
        <w:pStyle w:val="FirstParagraph"/>
      </w:pPr>
      <w:r>
        <w:t xml:space="preserve">A critical component of any modern Lab Report is patient confidentiality. With recent updates to privacy legislation in Quebec, often referred to as Bill 64, the handling of personal health information has become even more stringent. The transmission of data from laboratories to the Surgeon’s electronic health record must be encrypted and secure. This report verifies that all digital exchanges between lab technicians and surgical teams meet these rigorous legal standards.</w:t>
      </w:r>
    </w:p>
    <w:bookmarkEnd w:id="26"/>
    <w:bookmarkStart w:id="27" w:name="iv.b.-informed-consent"/>
    <w:p>
      <w:pPr>
        <w:pStyle w:val="Heading3"/>
      </w:pPr>
      <w:r>
        <w:t xml:space="preserve">IV.B. Informed Consent</w:t>
      </w:r>
    </w:p>
    <w:p>
      <w:pPr>
        <w:pStyle w:val="FirstParagraph"/>
      </w:pPr>
      <w:r>
        <w:t xml:space="preserve">In a bilingual city like Montreal, informed consent is not only a legal requirement but an ethical imperative. The Surgeon must ensure that the patient fully understands the risks, benefits, and alternatives of the procedure in either English or French. This documentation must be meticulously archived and linked to the pre-operative Lab Reports to demonstrate that all medical conditions identified by lab results were discussed with the patient before surgery.</w:t>
      </w:r>
    </w:p>
    <w:bookmarkEnd w:id="27"/>
    <w:bookmarkEnd w:id="28"/>
    <w:bookmarkStart w:id="31" w:name="X2e242d38ef5a694d3566626462ff1ec01b482a9"/>
    <w:p>
      <w:pPr>
        <w:pStyle w:val="Heading2"/>
      </w:pPr>
      <w:r>
        <w:t xml:space="preserve">V. Clinical Outcomes and Quality Assurance</w:t>
      </w:r>
    </w:p>
    <w:p>
      <w:pPr>
        <w:pStyle w:val="FirstParagraph"/>
      </w:pPr>
      <w:r>
        <w:t xml:space="preserve">The core purpose of surgical intervention is to improve patient health. Therefore, this section evaluates the outcomes associated with surgeries performed by qualified Surgeons in Montreal. Key performance indicators include infection rates, readmission rates, and patient satisfaction scores.</w:t>
      </w:r>
    </w:p>
    <w:bookmarkStart w:id="29" w:name="v.a.-surgical-site-infection-ssi-rates"/>
    <w:p>
      <w:pPr>
        <w:pStyle w:val="Heading3"/>
      </w:pPr>
      <w:r>
        <w:t xml:space="preserve">V.A. Surgical Site Infection (SSI) Rates</w:t>
      </w:r>
    </w:p>
    <w:p>
      <w:pPr>
        <w:pStyle w:val="FirstParagraph"/>
      </w:pPr>
      <w:r>
        <w:t xml:space="preserve">Data extracted from post-operative Lab Reports indicates that SSI rates in Montreal have remained below the national average for Canada. This success is attributed to strict adherence to antibiotic stewardship protocols and rigorous sterilization techniques. The correlation between pre-operative lab values (such as white blood cell count) and post-operative infection markers was analyzed to identify potential risk factors.</w:t>
      </w:r>
    </w:p>
    <w:bookmarkEnd w:id="29"/>
    <w:bookmarkStart w:id="30" w:name="v.b.-patient-recovery-metrics"/>
    <w:p>
      <w:pPr>
        <w:pStyle w:val="Heading3"/>
      </w:pPr>
      <w:r>
        <w:t xml:space="preserve">V.B. Patient Recovery Metrics</w:t>
      </w:r>
    </w:p>
    <w:p>
      <w:pPr>
        <w:pStyle w:val="FirstParagraph"/>
      </w:pPr>
      <w:r>
        <w:t xml:space="preserve">Recovery times were assessed based on the normalization of laboratory parameters, such as C-reactive protein levels and hemoglobin stability. Surgeons who utilized personalized surgical plans based on individual lab reports reported faster recovery times for their patients. This highlights the importance of a collaborative approach between laboratory scientists and surgical teams.</w:t>
      </w:r>
    </w:p>
    <w:bookmarkEnd w:id="30"/>
    <w:bookmarkEnd w:id="31"/>
    <w:bookmarkStart w:id="32" w:name="vi.-challenges-and-recommendations"/>
    <w:p>
      <w:pPr>
        <w:pStyle w:val="Heading2"/>
      </w:pPr>
      <w:r>
        <w:t xml:space="preserve">VI. Challenges and Recommendations</w:t>
      </w:r>
    </w:p>
    <w:p>
      <w:pPr>
        <w:pStyle w:val="FirstParagraph"/>
      </w:pPr>
      <w:r>
        <w:t xml:space="preserve">Despite the high standards observed, several challenges remain within the healthcare ecosystem of Canada Montreal. Resource allocation during peak demand periods can strain laboratory turnaround times, potentially delaying surgical schedules for a Surgeon.</w:t>
      </w:r>
    </w:p>
    <w:p>
      <w:pPr>
        <w:numPr>
          <w:ilvl w:val="0"/>
          <w:numId w:val="1001"/>
        </w:numPr>
        <w:pStyle w:val="Compact"/>
      </w:pPr>
      <w:r>
        <w:rPr>
          <w:bCs/>
          <w:b/>
        </w:rPr>
        <w:t xml:space="preserve">Digital Integration:</w:t>
      </w:r>
      <w:r>
        <w:t xml:space="preserve"> </w:t>
      </w:r>
      <w:r>
        <w:t xml:space="preserve">Further investment is recommended to integrate laboratory information systems directly with surgical scheduling software. This will allow Surgeons to view real-time lab status, reducing administrative bottlenecks.</w:t>
      </w:r>
    </w:p>
    <w:p>
      <w:pPr>
        <w:numPr>
          <w:ilvl w:val="0"/>
          <w:numId w:val="1001"/>
        </w:numPr>
        <w:pStyle w:val="Compact"/>
      </w:pPr>
      <w:r>
        <w:rPr>
          <w:bCs/>
          <w:b/>
        </w:rPr>
        <w:t xml:space="preserve">Bilingual Training:</w:t>
      </w:r>
      <w:r>
        <w:t xml:space="preserve"> </w:t>
      </w:r>
      <w:r>
        <w:t xml:space="preserve">Continued emphasis on bilingual communication skills for medical staff is essential in Montreal to ensure that Lab Reports and surgical instructions are understood by all members of the care team and the patient.</w:t>
      </w:r>
    </w:p>
    <w:p>
      <w:pPr>
        <w:numPr>
          <w:ilvl w:val="0"/>
          <w:numId w:val="1001"/>
        </w:numPr>
        <w:pStyle w:val="Compact"/>
      </w:pPr>
      <w:r>
        <w:rPr>
          <w:bCs/>
          <w:b/>
        </w:rPr>
        <w:t xml:space="preserve">Data Standardization:</w:t>
      </w:r>
      <w:r>
        <w:t xml:space="preserve"> </w:t>
      </w:r>
      <w:r>
        <w:t xml:space="preserve">There is a need for standardized templates for Lab Reports across different facilities in Montreal to facilitate easier comparison and continuity of care when patients transfer between hospitals.</w:t>
      </w:r>
    </w:p>
    <w:bookmarkEnd w:id="32"/>
    <w:bookmarkStart w:id="33" w:name="vii.-conclusion"/>
    <w:p>
      <w:pPr>
        <w:pStyle w:val="Heading2"/>
      </w:pPr>
      <w:r>
        <w:t xml:space="preserve">VII. Conclusion</w:t>
      </w:r>
    </w:p>
    <w:p>
      <w:pPr>
        <w:pStyle w:val="FirstParagraph"/>
      </w:pPr>
      <w:r>
        <w:t xml:space="preserve">In conclusion, the role of the Surgeon in Canada, particularly within the dynamic medical environment of Montreal, is multifaceted and demands a high degree of technical skill combined with administrative precision. This Lab Report has demonstrated that successful surgical outcomes are deeply intertwined with accurate laboratory diagnostics and strict adherence to regulatory frameworks. The synergy between lab technicians and surgeons ensures that patients receive care that is not only scientifically advanced but also ethically sound and legally compliant.</w:t>
      </w:r>
    </w:p>
    <w:p>
      <w:pPr>
        <w:pStyle w:val="BodyText"/>
      </w:pPr>
      <w:r>
        <w:t xml:space="preserve">As Montreal continues to be a leader in medical research and healthcare delivery, it is imperative that all stakeholders maintain vigilance regarding quality assurance. By prioritizing the integrity of Lab Reports and supporting the Surgeon with robust administrative resources, the healthcare system can continue to provide world-class care. This document serves as both an assessment of current practices and a roadmap for future improvements, ensuring that the standard of surgical care in Canada remains among the best in the world.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Practice Evaluation and Compliance Audit Report</dc:title>
  <dc:creator/>
  <dc:language>en</dc:language>
  <cp:keywords/>
  <dcterms:created xsi:type="dcterms:W3CDTF">2026-07-29T15:45:56Z</dcterms:created>
  <dcterms:modified xsi:type="dcterms:W3CDTF">2026-07-29T15:45:56Z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