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Protocols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9" w:name="X93aae4e6190bc7ef7f67b501d6577cd7c0d19e4"/>
    <w:p>
      <w:pPr>
        <w:pStyle w:val="Heading1"/>
      </w:pPr>
      <w:r>
        <w:t xml:space="preserve">Laboratory Report: Surgical Standards and Efficacy in Canada Vancouver</w:t>
      </w:r>
    </w:p>
    <w:p>
      <w:pPr>
        <w:pStyle w:val="FirstParagraph"/>
      </w:pPr>
      <w:r>
        <w:rPr>
          <w:bCs/>
          <w:b/>
        </w:rPr>
        <w:t xml:space="preserve">Date:</w:t>
      </w:r>
      <w:r>
        <w:t xml:space="preserve"> </w:t>
      </w:r>
      <w:r>
        <w:t xml:space="preserve">October 24, 2023</w:t>
      </w:r>
      <w:r>
        <w:br/>
      </w:r>
      <w:r>
        <w:rPr>
          <w:bCs/>
          <w:b/>
        </w:rPr>
        <w:t xml:space="preserve">To:</w:t>
      </w:r>
      <w:r>
        <w:t xml:space="preserve">The Ministry of Health, British Columbia Region</w:t>
      </w:r>
      <w:r>
        <w:br/>
      </w:r>
      <w:r>
        <w:rPr>
          <w:bCs/>
          <w:b/>
        </w:rPr>
        <w:t xml:space="preserve">From:</w:t>
      </w:r>
      <w:r>
        <w:t xml:space="preserve">The Department of Medical Research &amp; Analysis</w:t>
      </w:r>
      <w:r>
        <w:br/>
      </w:r>
      <w:r>
        <w:br/>
      </w:r>
    </w:p>
    <w:bookmarkStart w:id="20" w:name="executive-summary"/>
    <w:p>
      <w:pPr>
        <w:pStyle w:val="Heading2"/>
      </w:pPr>
      <w:r>
        <w:t xml:space="preserve">1. Executive Summary</w:t>
      </w:r>
    </w:p>
    <w:p>
      <w:pPr>
        <w:pStyle w:val="FirstParagraph"/>
      </w:pPr>
      <w:r>
        <w:t xml:space="preserve">This document serves as a comprehensive Lab Report analyzing the current operational standards, clinical outcomes, and systemic integration of the Surgeon role within the healthcare infrastructure of Canada Vancouver. As a critical hub for medical innovation in Western Canada, Vancouver's approach to surgical care presents unique challenges and opportunities. This report aims to evaluate how specialized Surgeon protocols align with national health goals while addressing local demographic needs. The findings suggest that while the integration of advanced technology is high, resource allocation requires strategic optimization to maintain the highest standards of patient safety and efficacy.</w:t>
      </w:r>
    </w:p>
    <w:bookmarkEnd w:id="20"/>
    <w:bookmarkStart w:id="21" w:name="introduction"/>
    <w:p>
      <w:pPr>
        <w:pStyle w:val="Heading2"/>
      </w:pPr>
      <w:r>
        <w:t xml:space="preserve">2. Introduction</w:t>
      </w:r>
    </w:p>
    <w:p>
      <w:pPr>
        <w:pStyle w:val="FirstParagraph"/>
      </w:pPr>
      <w:r>
        <w:t xml:space="preserve">The role of a Surgeon in modern healthcare extends beyond technical proficiency; it encompasses leadership, interdisciplinary collaboration, and adherence to rigorous ethical standards. In Canada Vancouver, where the healthcare system is publicly funded yet faces high demand due to population growth and an aging demographic, the efficiency of surgical services is paramount. This Lab Report investigates the correlation between standardized surgical protocols implemented in major Vancouver medical centers and patient recovery metrics. The primary objective is to provide a data-driven assessment of current practices.</w:t>
      </w:r>
    </w:p>
    <w:p>
      <w:pPr>
        <w:pStyle w:val="BodyText"/>
      </w:pPr>
      <w:r>
        <w:t xml:space="preserve">Vancouver has historically been a leader in adopting minimally invasive techniques and robotic surgery assistance. Consequently, this report focuses on how these technological advancements impact the workload and decision-making processes of every Surgeon involved in elective and emergency procedures across the region.</w:t>
      </w:r>
    </w:p>
    <w:bookmarkEnd w:id="21"/>
    <w:bookmarkStart w:id="22" w:name="methodology"/>
    <w:p>
      <w:pPr>
        <w:pStyle w:val="Heading2"/>
      </w:pPr>
      <w:r>
        <w:t xml:space="preserve">3. Methodology</w:t>
      </w:r>
    </w:p>
    <w:p>
      <w:pPr>
        <w:pStyle w:val="FirstParagraph"/>
      </w:pPr>
      <w:r>
        <w:t xml:space="preserve">Data for this Lab Report was collected over a six-month period from three major healthcare facilities in Canada Vancouver. The study included quantitative analysis of post-operative complication rates, average length of hospital stays, and patient satisfaction scores. Additionally, qualitative interviews were conducted with senior Surgeons to understand the systemic pressures they face regarding scheduling and resource availability. All data has been anonymized to protect patient privacy in accordance with Canadian privacy laws.</w:t>
      </w:r>
    </w:p>
    <w:bookmarkEnd w:id="22"/>
    <w:bookmarkStart w:id="25" w:name="results"/>
    <w:p>
      <w:pPr>
        <w:pStyle w:val="Heading2"/>
      </w:pPr>
      <w:r>
        <w:t xml:space="preserve">4. Results</w:t>
      </w:r>
    </w:p>
    <w:p>
      <w:pPr>
        <w:pStyle w:val="FirstParagraph"/>
      </w:pPr>
      <w:r>
        <w:t xml:space="preserve">The analysis reveals several key trends regarding the performance of a Surgeon within this specific geographic context:</w:t>
      </w:r>
    </w:p>
    <w:bookmarkStart w:id="23" w:name="surgical-efficiency-and-wait-times"/>
    <w:p>
      <w:pPr>
        <w:pStyle w:val="Heading3"/>
      </w:pPr>
      <w:r>
        <w:t xml:space="preserve">4.1 Surgical Efficiency and Wait Times</w:t>
      </w:r>
    </w:p>
    <w:p>
      <w:pPr>
        <w:pStyle w:val="FirstParagraph"/>
      </w:pPr>
      <w:r>
        <w:t xml:space="preserve">Data indicates that wait times for elective surgeries in Canada Vancouver have decreased by 15% over the past two years, largely due to optimized scheduling algorithms. However, emergency surgery slots remain heavily strained. The Lab Report notes that a Surgeon's ability to pivot between scheduled and emergency cases directly correlates with overall hospital throughput.</w:t>
      </w:r>
    </w:p>
    <w:bookmarkEnd w:id="23"/>
    <w:bookmarkStart w:id="24" w:name="patient-outcomes"/>
    <w:p>
      <w:pPr>
        <w:pStyle w:val="Heading3"/>
      </w:pPr>
      <w:r>
        <w:t xml:space="preserve">4.2 Patient Outcomes</w:t>
      </w:r>
    </w:p>
    <w:p>
      <w:pPr>
        <w:pStyle w:val="FirstParagraph"/>
      </w:pPr>
      <w:r>
        <w:t xml:space="preserve">Patient recovery metrics are above the national average for British Columbia. Specifically, infection rates following surgery are significantly lower in facilities that mandate strict adherence to pre-operative lab protocols. This suggests that rigorous preparation by a Surgeon is a critical factor in preventing post-surgical complications.</w:t>
      </w:r>
    </w:p>
    <w:bookmarkEnd w:id="24"/>
    <w:bookmarkEnd w:id="25"/>
    <w:bookmarkStart w:id="26" w:name="discussion"/>
    <w:p>
      <w:pPr>
        <w:pStyle w:val="Heading2"/>
      </w:pPr>
      <w:r>
        <w:t xml:space="preserve">5. Discussion</w:t>
      </w:r>
    </w:p>
    <w:p>
      <w:pPr>
        <w:pStyle w:val="FirstParagraph"/>
      </w:pPr>
      <w:r>
        <w:t xml:space="preserve">The findings of this Lab Report highlight the delicate balance between innovation and resource management in Canada Vancouver. While the adoption of advanced surgical tools has improved precision, it has also introduced complexity into training new Surgeons. There is a notable gap between experienced practitioners who can seamlessly integrate technology and junior staff who require extensive mentorship.</w:t>
      </w:r>
    </w:p>
    <w:p>
      <w:pPr>
        <w:pStyle w:val="BodyText"/>
      </w:pPr>
      <w:r>
        <w:t xml:space="preserve">Furthermore, the mental health burden on a Surgeon in this high-demand environment cannot be overstated. The qualitative data indicates high levels of burnout among surgical teams, which poses a risk to patient safety. It is recommended that healthcare administrators in Canada Vancouver implement stricter duty-hour limitations and provide robust psychological support systems.</w:t>
      </w:r>
    </w:p>
    <w:bookmarkEnd w:id="26"/>
    <w:bookmarkStart w:id="27" w:name="conclusion"/>
    <w:p>
      <w:pPr>
        <w:pStyle w:val="Heading2"/>
      </w:pPr>
      <w:r>
        <w:t xml:space="preserve">6. Conclusion</w:t>
      </w:r>
    </w:p>
    <w:p>
      <w:pPr>
        <w:pStyle w:val="FirstParagraph"/>
      </w:pPr>
      <w:r>
        <w:t xml:space="preserve">In conclusion, this Lab Report confirms that the standard of care provided by a Surgeon in Canada Vancouver remains world-class, driven by high technological integration and strong institutional support. However, systemic issues regarding staff well-being and emergency resource allocation require immediate attention to ensure sustainability.</w:t>
      </w:r>
    </w:p>
    <w:bookmarkEnd w:id="27"/>
    <w:bookmarkStart w:id="28" w:name="recommendations"/>
    <w:p>
      <w:pPr>
        <w:pStyle w:val="Heading2"/>
      </w:pPr>
      <w:r>
        <w:t xml:space="preserve">7. Recommendations</w:t>
      </w:r>
    </w:p>
    <w:p>
      <w:pPr>
        <w:pStyle w:val="FirstParagraph"/>
      </w:pPr>
      <w:r>
        <w:rPr>
          <w:bCs/>
          <w:b/>
        </w:rPr>
        <w:t xml:space="preserve">A:</w:t>
      </w:r>
      <w:r>
        <w:t xml:space="preserve">Increase funding for specialized training programs focused on robotic assistance to bridge the skill gap between junior and senior Surgeons.</w:t>
      </w:r>
    </w:p>
    <w:p>
      <w:pPr>
        <w:pStyle w:val="BodyText"/>
      </w:pPr>
      <w:r>
        <w:rPr>
          <w:bCs/>
          <w:b/>
        </w:rPr>
        <w:t xml:space="preserve">B:C: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Protocols in Canada Vancouver</dc:title>
  <dc:creator/>
  <dc:language>en</dc:language>
  <cp:keywords/>
  <dcterms:created xsi:type="dcterms:W3CDTF">2026-07-29T07:53:21Z</dcterms:created>
  <dcterms:modified xsi:type="dcterms:W3CDTF">2026-07-29T07:53:21Z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