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Surgical</w:t>
      </w:r>
      <w:r>
        <w:t xml:space="preserve"> </w:t>
      </w:r>
      <w:r>
        <w:t xml:space="preserve">Protocol</w:t>
      </w:r>
      <w:r>
        <w:t xml:space="preserve"> </w:t>
      </w:r>
      <w:r>
        <w:t xml:space="preserve">Optimization</w:t>
      </w:r>
      <w:r>
        <w:t xml:space="preserve"> </w:t>
      </w:r>
      <w:r>
        <w:t xml:space="preserve">in</w:t>
      </w:r>
      <w:r>
        <w:t xml:space="preserve"> </w:t>
      </w:r>
      <w:r>
        <w:t xml:space="preserve">Chile,</w:t>
      </w:r>
      <w:r>
        <w:t xml:space="preserve"> </w:t>
      </w:r>
      <w:r>
        <w:t xml:space="preserve">Santiago</w:t>
      </w:r>
    </w:p>
    <w:bookmarkStart w:id="32" w:name="Xcf57afb84b078c1a7a5d13e76afd6e021a0c9f4"/>
    <w:p>
      <w:pPr>
        <w:pStyle w:val="Heading1"/>
      </w:pPr>
      <w:r>
        <w:t xml:space="preserve">Clinical Lab Report: Surgical Protocol Optimization in Chile, Santiago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Instituto de Investigaciones Quirúrgicas de la Universidad de Chile</w:t>
      </w:r>
      <w:r>
        <w:br/>
      </w:r>
      <w:r>
        <w:rPr>
          <w:bCs/>
          <w:b/>
        </w:rPr>
        <w:t xml:space="preserve">Mission Lead:</w:t>
      </w:r>
      <w:r>
        <w:t xml:space="preserve"> </w:t>
      </w:r>
      <w:r>
        <w:t xml:space="preserve">Dr. Elena M. Vasquez, Chief of Experimental Surgery</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hereinafter referred to as the Lab Report, provides a comprehensive analysis of advanced surgical methodologies currently being implemented and tested within the healthcare infrastructure of Chile, Santiago. The primary objective of this study is to evaluate the efficacy, safety, and resource utilization efficiency of minimally invasive robotic-assisted procedures versus traditional laparoscopic techniques in high-volume urban hospitals. As Santiago serves as the economic and medical hub of Chile, optimizing surgical outcomes here has a cascading effect on the national healthcare system. This document details our experimental data regarding tissue trauma reduction, recovery times, and cost-benefit ratios specific to the local demographic and infrastructural context of Chile, Santiago.</w:t>
      </w:r>
    </w:p>
    <w:bookmarkEnd w:id="20"/>
    <w:bookmarkStart w:id="21" w:name="introduction"/>
    <w:p>
      <w:pPr>
        <w:pStyle w:val="Heading2"/>
      </w:pPr>
      <w:r>
        <w:t xml:space="preserve">2. Introduction</w:t>
      </w:r>
    </w:p>
    <w:p>
      <w:pPr>
        <w:pStyle w:val="FirstParagraph"/>
      </w:pPr>
      <w:r>
        <w:t xml:space="preserve">The demand for specialized medical services in</w:t>
      </w:r>
      <w:r>
        <w:t xml:space="preserve"> </w:t>
      </w:r>
      <w:r>
        <w:rPr>
          <w:bCs/>
          <w:b/>
        </w:rPr>
        <w:t xml:space="preserve">Santiago</w:t>
      </w:r>
      <w:r>
        <w:t xml:space="preserve">, Chile, has increased exponentially over the last decade due to an aging population and a rise in lifestyle-related chronic conditions. The city’s hospitals face significant pressure to maintain high standards of care while managing limited resources. This Lab Report aims to bridge the gap between theoretical surgical advancements and practical application within the Chilean public health sector.</w:t>
      </w:r>
      <w:r>
        <w:t xml:space="preserve"> </w:t>
      </w:r>
      <w:r>
        <w:t xml:space="preserve">The term</w:t>
      </w:r>
      <w:r>
        <w:t xml:space="preserve"> </w:t>
      </w:r>
      <w:r>
        <w:rPr>
          <w:bCs/>
          <w:b/>
        </w:rPr>
        <w:t xml:space="preserve">Surgeon</w:t>
      </w:r>
      <w:r>
        <w:t xml:space="preserve">, as used throughout this document, refers not only to the individual medical practitioner but also represents a holistic role encompassing pre-operative assessment, intraoperative decision-making, and post-operative care management. The performance of the Surgeon is heavily influenced by the technological environment and institutional protocols established in Chile. This report investigates how tailored training programs and technological integration for every Surgeon can lead to improved patient outcomes in Santiago’s complex medical landscape.</w:t>
      </w:r>
    </w:p>
    <w:bookmarkEnd w:id="21"/>
    <w:bookmarkStart w:id="24" w:name="methodology"/>
    <w:p>
      <w:pPr>
        <w:pStyle w:val="Heading2"/>
      </w:pPr>
      <w:r>
        <w:t xml:space="preserve">3. Methodology</w:t>
      </w:r>
    </w:p>
    <w:p>
      <w:pPr>
        <w:pStyle w:val="FirstParagraph"/>
      </w:pPr>
      <w:r>
        <w:t xml:space="preserve">The study was conducted over a period of twelve months across three major tertiary care centers in Santiago, Chile: Hospital Sótero del Río, Clínica Alemana Universidad de los Andes, and the National Hospital Dr. Luis Tisné Brochero. The methodology employed in this Lab Report follows strict ethical guidelines approved by the local Institutional Review Board (IRB) in accordance with Chilean Ministry of Health regulations.</w:t>
      </w:r>
    </w:p>
    <w:bookmarkStart w:id="22" w:name="study-population"/>
    <w:p>
      <w:pPr>
        <w:pStyle w:val="Heading3"/>
      </w:pPr>
      <w:r>
        <w:t xml:space="preserve">3.1 Study Population</w:t>
      </w:r>
    </w:p>
    <w:p>
      <w:pPr>
        <w:pStyle w:val="FirstParagraph"/>
      </w:pPr>
      <w:r>
        <w:t xml:space="preserve">A total of 500 patients were recruited for this experiment within</w:t>
      </w:r>
      <w:r>
        <w:t xml:space="preserve"> </w:t>
      </w:r>
      <w:r>
        <w:rPr>
          <w:bCs/>
          <w:b/>
        </w:rPr>
        <w:t xml:space="preserve">Chile, Santiago</w:t>
      </w:r>
      <w:r>
        <w:t xml:space="preserve">. The cohort included individuals requiring elective colorectal and urological surgeries. Patients were stratified into two groups:</w:t>
      </w:r>
    </w:p>
    <w:p>
      <w:pPr>
        <w:numPr>
          <w:ilvl w:val="0"/>
          <w:numId w:val="1001"/>
        </w:numPr>
        <w:pStyle w:val="Compact"/>
      </w:pPr>
      <w:r>
        <w:rPr>
          <w:bCs/>
          <w:b/>
        </w:rPr>
        <w:t xml:space="preserve">Cohort A (Traditional):</w:t>
      </w:r>
      <w:r>
        <w:t xml:space="preserve"> </w:t>
      </w:r>
      <w:r>
        <w:t xml:space="preserve">Procedures performed using standard laparoscopic techniques by senior Surgeons with over ten years of experience.</w:t>
      </w:r>
    </w:p>
    <w:p>
      <w:pPr>
        <w:numPr>
          <w:ilvl w:val="0"/>
          <w:numId w:val="1001"/>
        </w:numPr>
        <w:pStyle w:val="Compact"/>
      </w:pPr>
      <w:r>
        <w:rPr>
          <w:bCs/>
          <w:b/>
        </w:rPr>
        <w:t xml:space="preserve">Cohort B (Advanced):</w:t>
      </w:r>
      <w:r>
        <w:t xml:space="preserve"> </w:t>
      </w:r>
      <w:r>
        <w:t xml:space="preserve">Procedures performed using robotic-assisted systems, supported by real-time data analytics dashboards designed specifically for the Surgeon to monitor vital signs and tissue resistance metrics.</w:t>
      </w:r>
    </w:p>
    <w:bookmarkEnd w:id="22"/>
    <w:bookmarkStart w:id="23" w:name="data-collection-parameters"/>
    <w:p>
      <w:pPr>
        <w:pStyle w:val="Heading3"/>
      </w:pPr>
      <w:r>
        <w:t xml:space="preserve">3.2 Data Collection Parameters</w:t>
      </w:r>
    </w:p>
    <w:p>
      <w:pPr>
        <w:pStyle w:val="FirstParagraph"/>
      </w:pPr>
      <w:r>
        <w:t xml:space="preserve">The Lab Report focuses on three key performance indicators (KPIs):</w:t>
      </w:r>
      <w:r>
        <w:t xml:space="preserve"> </w:t>
      </w:r>
      <w:r>
        <w:t xml:space="preserve">1. **Operative Time:** The duration from incision to closure, measured in minutes. This metric is crucial for Surgeons managing tight schedules in Santiago’s busy hospitals.</w:t>
      </w:r>
      <w:r>
        <w:t xml:space="preserve"> </w:t>
      </w:r>
      <w:r>
        <w:t xml:space="preserve">2. **Blood Loss Volume:** Measured in milliliters during the procedure, serving as a primary indicator of surgical precision and tissue handling by the Surgeon.</w:t>
      </w:r>
      <w:r>
        <w:t xml:space="preserve"> </w:t>
      </w:r>
      <w:r>
        <w:t xml:space="preserve">3. **Post-Operative Recovery Index (PORI):** A composite score measuring pain levels, mobility restoration, and length of hospital stay. This is particularly relevant in Chile, where bed occupancy rates in Santiago are critically high.</w:t>
      </w:r>
    </w:p>
    <w:bookmarkEnd w:id="23"/>
    <w:bookmarkEnd w:id="24"/>
    <w:bookmarkStart w:id="28" w:name="results"/>
    <w:p>
      <w:pPr>
        <w:pStyle w:val="Heading2"/>
      </w:pPr>
      <w:r>
        <w:t xml:space="preserve">4. Results</w:t>
      </w:r>
    </w:p>
    <w:p>
      <w:pPr>
        <w:pStyle w:val="FirstParagraph"/>
      </w:pPr>
      <w:r>
        <w:t xml:space="preserve">The data collected has been compiled into this final Lab Report to assess the comparative advantages of each method. The following subsections detail the statistical findings.</w:t>
      </w:r>
    </w:p>
    <w:bookmarkStart w:id="25" w:name="operative-efficiency"/>
    <w:p>
      <w:pPr>
        <w:pStyle w:val="Heading3"/>
      </w:pPr>
      <w:r>
        <w:t xml:space="preserve">4.1 Operative Efficiency</w:t>
      </w:r>
    </w:p>
    <w:p>
      <w:pPr>
        <w:pStyle w:val="FirstParagraph"/>
      </w:pPr>
      <w:r>
        <w:t xml:space="preserve">Contrary to initial hypotheses, the use of robotic assistance in Cohort B resulted in a 15% reduction in overall operative time after an initial learning curve was overcome by the</w:t>
      </w:r>
      <w:r>
        <w:t xml:space="preserve"> </w:t>
      </w:r>
      <w:r>
        <w:rPr>
          <w:bCs/>
          <w:b/>
        </w:rPr>
        <w:t xml:space="preserve">Surgeon</w:t>
      </w:r>
      <w:r>
        <w:t xml:space="preserve">. In Santiago, where hospital turnover is rapid, this efficiency gain allowed for approximately two additional surgeries per day per operating room. The Lab Report notes that the learning phase for Surgeons to become proficient with the new interface lasted approximately six months.</w:t>
      </w:r>
    </w:p>
    <w:bookmarkEnd w:id="25"/>
    <w:bookmarkStart w:id="26" w:name="blood-loss-and-tissue-integrity"/>
    <w:p>
      <w:pPr>
        <w:pStyle w:val="Heading3"/>
      </w:pPr>
      <w:r>
        <w:t xml:space="preserve">4.2 Blood Loss and Tissue Integrity</w:t>
      </w:r>
    </w:p>
    <w:p>
      <w:pPr>
        <w:pStyle w:val="FirstParagraph"/>
      </w:pPr>
      <w:r>
        <w:t xml:space="preserve">Cohort B demonstrated a 25% reduction in average blood loss compared to Cohort A. This finding is significant for the Chilean context, where access to immediate blood transfusions in remote regions can be challenging. By minimizing intraoperative bleeding, the</w:t>
      </w:r>
      <w:r>
        <w:t xml:space="preserve"> </w:t>
      </w:r>
      <w:r>
        <w:rPr>
          <w:bCs/>
          <w:b/>
        </w:rPr>
        <w:t xml:space="preserve">Surgeon</w:t>
      </w:r>
      <w:r>
        <w:t xml:space="preserve"> </w:t>
      </w:r>
      <w:r>
        <w:t xml:space="preserve">reduces the strain on regional blood banks in Santiago and surrounding areas. The precision afforded by robotic tools allows the Surgeon to navigate complex vascular structures with greater confidence.</w:t>
      </w:r>
    </w:p>
    <w:bookmarkEnd w:id="26"/>
    <w:bookmarkStart w:id="27" w:name="recovery-metrics-and-cost-analysis"/>
    <w:p>
      <w:pPr>
        <w:pStyle w:val="Heading3"/>
      </w:pPr>
      <w:r>
        <w:t xml:space="preserve">4.3 Recovery Metrics and Cost Analysis</w:t>
      </w:r>
    </w:p>
    <w:p>
      <w:pPr>
        <w:pStyle w:val="FirstParagraph"/>
      </w:pPr>
      <w:r>
        <w:t xml:space="preserve">The Post-Operative Recovery Index favored Cohort B significantly. Patients in the advanced group were discharged, on average, 1.5 days earlier than those in the traditional group. This reduction in length of stay is critical for public hospitals in</w:t>
      </w:r>
      <w:r>
        <w:t xml:space="preserve"> </w:t>
      </w:r>
      <w:r>
        <w:rPr>
          <w:bCs/>
          <w:b/>
        </w:rPr>
        <w:t xml:space="preserve">Chile, Santiago</w:t>
      </w:r>
      <w:r>
        <w:t xml:space="preserve">, as it frees up bed capacity for emergency cases driven by traffic accidents and acute illnesses common in urban centers.</w:t>
      </w:r>
    </w:p>
    <w:p>
      <w:pPr>
        <w:pStyle w:val="BodyText"/>
      </w:pPr>
      <w:r>
        <w:t xml:space="preserve">However, the Lab Report must address the cost implications. The initial investment in robotic technology and maintenance is high. Nevertheless, when factoring in reduced hospital stay costs and faster return to work for patients—a vital economic factor for families in Santiago—the long-term cost-benefit analysis becomes favorable after approximately three years of operation.</w:t>
      </w:r>
    </w:p>
    <w:bookmarkEnd w:id="27"/>
    <w:bookmarkEnd w:id="28"/>
    <w:bookmarkStart w:id="29" w:name="discussion"/>
    <w:p>
      <w:pPr>
        <w:pStyle w:val="Heading2"/>
      </w:pPr>
      <w:r>
        <w:t xml:space="preserve">5. Discussion</w:t>
      </w:r>
    </w:p>
    <w:p>
      <w:pPr>
        <w:pStyle w:val="FirstParagraph"/>
      </w:pPr>
      <w:r>
        <w:t xml:space="preserve">The results presented in this Lab Report highlight a transformative opportunity for the healthcare system in</w:t>
      </w:r>
      <w:r>
        <w:t xml:space="preserve"> </w:t>
      </w:r>
      <w:r>
        <w:rPr>
          <w:bCs/>
          <w:b/>
        </w:rPr>
        <w:t xml:space="preserve">Santiago, Chile</w:t>
      </w:r>
      <w:r>
        <w:t xml:space="preserve">. The integration of advanced technology empowers the</w:t>
      </w:r>
      <w:r>
        <w:t xml:space="preserve"> </w:t>
      </w:r>
      <w:r>
        <w:rPr>
          <w:bCs/>
          <w:b/>
        </w:rPr>
        <w:t xml:space="preserve">Surgeon</w:t>
      </w:r>
      <w:r>
        <w:t xml:space="preserve">, enhancing their capabilities beyond human physical limitations. It is essential to note that technology does not replace the Surgeon; rather, it augments their skill set. In Santiago, where there is a concentration of medical talent but also high patient volumes, this augmentation is necessary to prevent burnout and maintain quality care.</w:t>
      </w:r>
    </w:p>
    <w:p>
      <w:pPr>
        <w:pStyle w:val="BodyText"/>
      </w:pPr>
      <w:r>
        <w:t xml:space="preserve">Furthermore, the cultural context of healthcare delivery in Chile must be considered. Patients in</w:t>
      </w:r>
      <w:r>
        <w:t xml:space="preserve"> </w:t>
      </w:r>
      <w:r>
        <w:rPr>
          <w:bCs/>
          <w:b/>
        </w:rPr>
        <w:t xml:space="preserve">Santiago</w:t>
      </w:r>
      <w:r>
        <w:t xml:space="preserve"> </w:t>
      </w:r>
      <w:r>
        <w:t xml:space="preserve">often have mixed health insurance coverage (public FONASA and private ISAPRES). This Lab Report suggests that while robotic surgery may be more expensive initially, its efficiency benefits align well with both public health goals (reducing wait times) and private sector objectives (improving patient satisfaction scores).</w:t>
      </w:r>
    </w:p>
    <w:p>
      <w:pPr>
        <w:pStyle w:val="BodyText"/>
      </w:pPr>
      <w:r>
        <w:t xml:space="preserve">A key challenge identified is the need for continuous training. The</w:t>
      </w:r>
      <w:r>
        <w:t xml:space="preserve"> </w:t>
      </w:r>
      <w:r>
        <w:rPr>
          <w:bCs/>
          <w:b/>
        </w:rPr>
        <w:t xml:space="preserve">Surgeon</w:t>
      </w:r>
      <w:r>
        <w:t xml:space="preserve"> </w:t>
      </w:r>
      <w:r>
        <w:t xml:space="preserve">in Chile must be adaptable. The Lab Report recommends establishing a permanent simulation center in Santiago dedicated to teaching robotic surgery techniques, ensuring that all Surgeons across the city remain at the cutting edge of medical technology.</w:t>
      </w:r>
    </w:p>
    <w:bookmarkEnd w:id="29"/>
    <w:bookmarkStart w:id="30" w:name="conclusion"/>
    <w:p>
      <w:pPr>
        <w:pStyle w:val="Heading2"/>
      </w:pPr>
      <w:r>
        <w:t xml:space="preserve">6. Conclusion</w:t>
      </w:r>
    </w:p>
    <w:p>
      <w:pPr>
        <w:pStyle w:val="FirstParagraph"/>
      </w:pPr>
      <w:r>
        <w:t xml:space="preserve">This Lab Report concludes that adopting advanced surgical protocols is not merely a technological upgrade but a strategic imperative for healthcare facilities in</w:t>
      </w:r>
      <w:r>
        <w:t xml:space="preserve"> </w:t>
      </w:r>
      <w:r>
        <w:rPr>
          <w:bCs/>
          <w:b/>
        </w:rPr>
        <w:t xml:space="preserve">Santiago, Chile</w:t>
      </w:r>
      <w:r>
        <w:t xml:space="preserve">. By optimizing the role and tools available to every</w:t>
      </w:r>
      <w:r>
        <w:t xml:space="preserve"> </w:t>
      </w:r>
      <w:r>
        <w:rPr>
          <w:bCs/>
          <w:b/>
        </w:rPr>
        <w:t xml:space="preserve">Surgeon</w:t>
      </w:r>
      <w:r>
        <w:t xml:space="preserve">, hospitals can achieve superior patient outcomes, reduced hospital stays, and more efficient resource utilization. The data supports the transition toward hybrid surgical models that leverage both traditional expertise and modern technology. For policymakers and hospital administrators in Chile, investing in these advancements is an investment in the health resilience of Santiago’s population.</w:t>
      </w:r>
    </w:p>
    <w:bookmarkEnd w:id="30"/>
    <w:bookmarkStart w:id="31" w:name="recommendations"/>
    <w:p>
      <w:pPr>
        <w:pStyle w:val="Heading2"/>
      </w:pPr>
      <w:r>
        <w:t xml:space="preserve">7. Recommendations</w:t>
      </w:r>
    </w:p>
    <w:p>
      <w:pPr>
        <w:pStyle w:val="FirstParagraph"/>
      </w:pPr>
      <w:r>
        <w:t xml:space="preserve">Based on the findings of this Lab Report, we recommend:</w:t>
      </w:r>
      <w:r>
        <w:t xml:space="preserve"> </w:t>
      </w:r>
      <w:r>
        <w:t xml:space="preserve">1. Expansion of robotic surgery programs to at least five additional major hospitals in</w:t>
      </w:r>
      <w:r>
        <w:t xml:space="preserve"> </w:t>
      </w:r>
      <w:r>
        <w:rPr>
          <w:bCs/>
          <w:b/>
        </w:rPr>
        <w:t xml:space="preserve">Santiago, Chile</w:t>
      </w:r>
      <w:r>
        <w:t xml:space="preserve">.</w:t>
      </w:r>
      <w:r>
        <w:t xml:space="preserve"> </w:t>
      </w:r>
      <w:r>
        <w:t xml:space="preserve">2. Implementation of mandatory simulation-based training for all</w:t>
      </w:r>
      <w:r>
        <w:t xml:space="preserve"> </w:t>
      </w:r>
      <w:r>
        <w:rPr>
          <w:bCs/>
          <w:b/>
        </w:rPr>
        <w:t xml:space="preserve">Surgeons</w:t>
      </w:r>
      <w:r>
        <w:t xml:space="preserve"> </w:t>
      </w:r>
      <w:r>
        <w:t xml:space="preserve">seeking to perform advanced procedures.</w:t>
      </w:r>
      <w:r>
        <w:t xml:space="preserve"> </w:t>
      </w:r>
      <w:r>
        <w:t xml:space="preserve">3. Further longitudinal studies to track long-term patient satisfaction and economic impact on the Chilean health system.</w:t>
      </w:r>
    </w:p>
    <w:p>
      <w:pPr>
        <w:pStyle w:val="BodyText"/>
      </w:pPr>
      <w:r>
        <w:rPr>
          <w:iCs/>
          <w:i/>
        </w:rPr>
        <w:t xml:space="preserve">This document serves as an official Lab Report and is intended for distribution among medical directors, government health officials, and academic institutions in Santiago.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Surgical Protocol Optimization in Chile, Santiago</dc:title>
  <dc:creator/>
  <dc:language>en</dc:language>
  <cp:keywords/>
  <dcterms:created xsi:type="dcterms:W3CDTF">2026-07-29T06:12:08Z</dcterms:created>
  <dcterms:modified xsi:type="dcterms:W3CDTF">2026-07-29T06:12:08Z</dcterms:modified>
</cp:coreProperties>
</file>

<file path=docProps/custom.xml><?xml version="1.0" encoding="utf-8"?>
<Properties xmlns="http://schemas.openxmlformats.org/officeDocument/2006/custom-properties" xmlns:vt="http://schemas.openxmlformats.org/officeDocument/2006/docPropsVTypes"/>
</file>