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Egypt</w:t>
      </w:r>
      <w:r>
        <w:t xml:space="preserve"> </w:t>
      </w:r>
      <w:r>
        <w:t xml:space="preserve">Alexandria</w:t>
      </w:r>
    </w:p>
    <w:bookmarkStart w:id="20" w:name="clinical-lab-report-document"/>
    <w:p>
      <w:pPr>
        <w:pStyle w:val="Heading1"/>
      </w:pPr>
      <w:r>
        <w:t xml:space="preserve">Clinical Lab Report Document</w:t>
      </w:r>
    </w:p>
    <w:p>
      <w:pPr>
        <w:pStyle w:val="FirstParagraph"/>
      </w:pPr>
      <w:r>
        <w:rPr>
          <w:bCs/>
          <w:b/>
        </w:rPr>
        <w:t xml:space="preserve">Subject:</w:t>
      </w:r>
      <w:r>
        <w:t xml:space="preserve">Surgeon</w:t>
      </w:r>
    </w:p>
    <w:p>
      <w:pPr>
        <w:pStyle w:val="BodyText"/>
      </w:pPr>
      <w:r>
        <w:rPr>
          <w:bCs/>
          <w:b/>
        </w:rPr>
        <w:t xml:space="preserve">Affiliation:</w:t>
      </w:r>
      <w:r>
        <w:t xml:space="preserve">Egypt Alexandria Medical Center of Excellence</w:t>
      </w:r>
    </w:p>
    <w:p>
      <w:pPr>
        <w:pStyle w:val="BodyText"/>
      </w:pPr>
      <w:r>
        <w:rPr>
          <w:bCs/>
          <w:b/>
        </w:rPr>
        <w:t xml:space="preserve">Date:</w:t>
      </w:r>
      <w:r>
        <w:t xml:space="preserve">October 24,2024</w:t>
      </w:r>
    </w:p>
    <w:bookmarkEnd w:id="20"/>
    <w:bookmarkStart w:id="21" w:name="note-on-documentation-standards"/>
    <w:p>
      <w:pPr>
        <w:pStyle w:val="Heading3"/>
      </w:pPr>
      <w:r>
        <w:t xml:space="preserve">Note on Documentation Standards</w:t>
      </w:r>
    </w:p>
    <w:p>
      <w:pPr>
        <w:pStyle w:val="FirstParagraph"/>
      </w:pPr>
      <w:r>
        <w:t xml:space="preserve">This document serves as a comprehensive Laboratory Report detailing the operational, technical, and clinical parameters required for a highly specialized Surgeon practicing within the specific healthcare ecosystem of Egypt Alexandria. All terminology has been adapted to reflect local medical standards while adhering to international best practices.</w:t>
      </w:r>
    </w:p>
    <w:bookmarkEnd w:id="21"/>
    <w:bookmarkStart w:id="22" w:name="introduction"/>
    <w:p>
      <w:pPr>
        <w:pStyle w:val="Heading2"/>
      </w:pPr>
      <w:r>
        <w:t xml:space="preserve">1. Introduction</w:t>
      </w:r>
    </w:p>
    <w:p>
      <w:pPr>
        <w:pStyle w:val="FirstParagraph"/>
      </w:pPr>
      <w:r>
        <w:t xml:space="preserve">The role of the Surgeon in Egypt Alexandria is distinct due to the unique demographic, geographical, and infrastructural characteristics of this historic coastal city. This lab report outlines the critical competencies and operational requirements necessary for a surgeon to effectively serve patients in this region. The integration of modern surgical techniques with the specific healthcare realities of Egypt Alexandria ensures optimal patient outcomes.</w:t>
      </w:r>
    </w:p>
    <w:bookmarkEnd w:id="22"/>
    <w:bookmarkStart w:id="23" w:name="scope-of-practice"/>
    <w:p>
      <w:pPr>
        <w:pStyle w:val="Heading2"/>
      </w:pPr>
      <w:r>
        <w:t xml:space="preserve">2. Scope of Practice</w:t>
      </w:r>
    </w:p>
    <w:p>
      <w:pPr>
        <w:pStyle w:val="FirstParagraph"/>
      </w:pPr>
      <w:r>
        <w:t xml:space="preserve">The Surgeon must demonstrate proficiency across multiple disciplines, including but not limited to general surgery, minimally invasive procedures, and emergency trauma care. In Egypt Alexandria, the prevalence of certain regional health conditions requires specialized attention:</w:t>
      </w:r>
    </w:p>
    <w:p>
      <w:pPr>
        <w:numPr>
          <w:ilvl w:val="0"/>
          <w:numId w:val="1001"/>
        </w:numPr>
        <w:pStyle w:val="Compact"/>
      </w:pPr>
      <w:r>
        <w:rPr>
          <w:bCs/>
          <w:b/>
        </w:rPr>
        <w:t xml:space="preserve">Laparoscopic Surgery:</w:t>
      </w:r>
      <w:r>
        <w:t xml:space="preserve"> </w:t>
      </w:r>
      <w:r>
        <w:t xml:space="preserve">Essential for gallbladder removal and hernia repairs.</w:t>
      </w:r>
    </w:p>
    <w:p>
      <w:pPr>
        <w:numPr>
          <w:ilvl w:val="0"/>
          <w:numId w:val="1001"/>
        </w:numPr>
        <w:pStyle w:val="Compact"/>
      </w:pPr>
      <w:r>
        <w:rPr>
          <w:bCs/>
          <w:b/>
        </w:rPr>
        <w:t xml:space="preserve">Trauma Management:</w:t>
      </w:r>
      <w:r>
        <w:t xml:space="preserve"> </w:t>
      </w:r>
      <w:r>
        <w:t xml:space="preserve">Critical due to high-traffic areas in Alexandria city center.</w:t>
      </w:r>
    </w:p>
    <w:p>
      <w:pPr>
        <w:numPr>
          <w:ilvl w:val="0"/>
          <w:numId w:val="1001"/>
        </w:numPr>
        <w:pStyle w:val="Compact"/>
      </w:pPr>
      <w:r>
        <w:rPr>
          <w:bCs/>
          <w:b/>
        </w:rPr>
        <w:t xml:space="preserve">Oncological Procedures:</w:t>
      </w:r>
      <w:r>
        <w:t xml:space="preserve"> </w:t>
      </w:r>
      <w:r>
        <w:t xml:space="preserve">Addressing rising rates of gastrointestinal cancers in Egypt Alexandria population.</w:t>
      </w:r>
    </w:p>
    <w:bookmarkEnd w:id="23"/>
    <w:bookmarkStart w:id="24" w:name="operational-context-egypt-alexandria"/>
    <w:p>
      <w:pPr>
        <w:pStyle w:val="Heading2"/>
      </w:pPr>
      <w:r>
        <w:t xml:space="preserve">3. Operational Context: Egypt Alexandria</w:t>
      </w:r>
    </w:p>
    <w:p>
      <w:pPr>
        <w:pStyle w:val="FirstParagraph"/>
      </w:pPr>
      <w:r>
        <w:t xml:space="preserve">The environment in Egypt Alexandria presents unique challenges and opportunities for the Surgeon. The city’s dual nature as both a historic hub and a modern medical center requires adaptability.</w:t>
      </w:r>
    </w:p>
    <w:p>
      <w:pPr>
        <w:pStyle w:val="BodyText"/>
      </w:pPr>
      <w:r>
        <w:rPr>
          <w:bCs/>
          <w:b/>
        </w:rPr>
        <w:t xml:space="preserve">Factor</w:t>
      </w:r>
    </w:p>
    <w:p>
      <w:pPr>
        <w:pStyle w:val="BodyText"/>
      </w:pPr>
      <w:r>
        <w:rPr>
          <w:bCs/>
          <w:b/>
        </w:rPr>
        <w:t xml:space="preserve">Description</w:t>
      </w:r>
    </w:p>
    <w:p>
      <w:pPr>
        <w:pStyle w:val="BodyText"/>
      </w:pPr>
      <w:r>
        <w:t xml:space="preserve">Traffic Congestion</w:t>
      </w:r>
    </w:p>
    <w:p>
      <w:pPr>
        <w:pStyle w:val="BodyText"/>
      </w:pPr>
      <w:r>
        <w:t xml:space="preserve">Affects emergency response times in Egypt Alexandria; Surgeon must prepare triage protocols accordingly.</w:t>
      </w:r>
    </w:p>
    <w:p>
      <w:pPr>
        <w:pStyle w:val="BodyText"/>
      </w:pPr>
      <w:r>
        <w:t xml:space="preserve">Cultural Sensitivity</w:t>
      </w:r>
    </w:p>
    <w:p>
      <w:pPr>
        <w:pStyle w:val="BodyText"/>
      </w:pPr>
      <w:r>
        <w:t xml:space="preserve">The Surgeon must navigate familial decision-making dynamics common in Egyptian culture.</w:t>
      </w:r>
    </w:p>
    <w:p>
      <w:pPr>
        <w:pStyle w:val="BodyText"/>
      </w:pPr>
      <w:r>
        <w:t xml:space="preserve">Seasonal Variations</w:t>
      </w:r>
    </w:p>
    <w:p>
      <w:pPr>
        <w:pStyle w:val="BodyText"/>
      </w:pPr>
      <w:r>
        <w:t xml:space="preserve">Average patient volume increases during tourism seasons in Egypt Alexandria, impacting resource allocation.</w:t>
      </w:r>
    </w:p>
    <w:bookmarkEnd w:id="24"/>
    <w:bookmarkStart w:id="25" w:name="technical-requirements-for-the-surgeon"/>
    <w:p>
      <w:pPr>
        <w:pStyle w:val="Heading2"/>
      </w:pPr>
      <w:r>
        <w:t xml:space="preserve">4. Technical Requirements for the Surgeon</w:t>
      </w:r>
    </w:p>
    <w:p>
      <w:pPr>
        <w:pStyle w:val="FirstParagraph"/>
      </w:pPr>
      <w:r>
        <w:t xml:space="preserve">To ensure excellence in practice, the Surgeon must utilize state-of-the-art equipment available through partnerships with institutions across Egypt Alexandria. The following technical standards are mandated:</w:t>
      </w:r>
    </w:p>
    <w:p>
      <w:pPr>
        <w:numPr>
          <w:ilvl w:val="0"/>
          <w:numId w:val="1002"/>
        </w:numPr>
        <w:pStyle w:val="Compact"/>
      </w:pPr>
      <w:r>
        <w:rPr>
          <w:bCs/>
          <w:b/>
        </w:rPr>
        <w:t xml:space="preserve">Precision Instrumentation:</w:t>
      </w:r>
      <w:r>
        <w:t xml:space="preserve">All surgical tools must undergo rigorous sterilization cycles compliant with Ministry of Health regulations in Egypt Alexandria.</w:t>
      </w:r>
    </w:p>
    <w:p>
      <w:pPr>
        <w:numPr>
          <w:ilvl w:val="0"/>
          <w:numId w:val="1002"/>
        </w:numPr>
        <w:pStyle w:val="Compact"/>
      </w:pPr>
      <w:r>
        <w:rPr>
          <w:bCs/>
          <w:b/>
        </w:rPr>
        <w:t xml:space="preserve">Digital Integration:</w:t>
      </w:r>
      <w:r>
        <w:t xml:space="preserve">The Surgeon is required to maintain electronic medical records (EMR) that sync with national databases where applicable.</w:t>
      </w:r>
    </w:p>
    <w:p>
      <w:pPr>
        <w:numPr>
          <w:ilvl w:val="0"/>
          <w:numId w:val="1002"/>
        </w:numPr>
        <w:pStyle w:val="Compact"/>
      </w:pPr>
      <w:r>
        <w:rPr>
          <w:bCs/>
          <w:b/>
        </w:rPr>
        <w:t xml:space="preserve">Telemedicine Capabilities:</w:t>
      </w:r>
      <w:r>
        <w:t xml:space="preserve">In remote areas surrounding Egypt Alexandria, the Surgeon must be equipped to consult via telehealth platforms for post-operative follow-ups.</w:t>
      </w:r>
    </w:p>
    <w:bookmarkEnd w:id="25"/>
    <w:bookmarkStart w:id="26" w:name="clinical-outcomes-and-quality-assurance"/>
    <w:p>
      <w:pPr>
        <w:pStyle w:val="Heading2"/>
      </w:pPr>
      <w:r>
        <w:t xml:space="preserve">5. Clinical Outcomes and Quality Assurance</w:t>
      </w:r>
    </w:p>
    <w:p>
      <w:pPr>
        <w:pStyle w:val="FirstParagraph"/>
      </w:pPr>
      <w:r>
        <w:t xml:space="preserve">Maintaining high standards of care is paramount for any Surgeon operating in Egypt Alexandria. Regular audits of surgical outcomes, infection rates, and patient satisfaction scores are conducted quarterly.</w:t>
      </w:r>
    </w:p>
    <w:p>
      <w:pPr>
        <w:pStyle w:val="BodyText"/>
      </w:pPr>
      <w:r>
        <w:t xml:space="preserve">Key Performance Indicators (KPIs) for the Surgeon:</w:t>
      </w:r>
    </w:p>
    <w:p>
      <w:pPr>
        <w:numPr>
          <w:ilvl w:val="0"/>
          <w:numId w:val="1003"/>
        </w:numPr>
        <w:pStyle w:val="Compact"/>
      </w:pPr>
      <w:r>
        <w:t xml:space="preserve">Surgical site infection rate: Target &lt;1% annually.</w:t>
      </w:r>
    </w:p>
    <w:p>
      <w:pPr>
        <w:numPr>
          <w:ilvl w:val="0"/>
          <w:numId w:val="1003"/>
        </w:numPr>
        <w:pStyle w:val="Compact"/>
      </w:pPr>
      <w:r>
        <w:t xml:space="preserve">Patient readmission within 30 days: Target &lt;5%.</w:t>
      </w:r>
    </w:p>
    <w:p>
      <w:pPr>
        <w:numPr>
          <w:ilvl w:val="0"/>
          <w:numId w:val="1003"/>
        </w:numPr>
        <w:pStyle w:val="Compact"/>
      </w:pPr>
      <w:r>
        <w:t xml:space="preserve">Average operating time variance from baseline: &lt;10 minutes deviation permitted per procedure type in Egypt Alexandria contexts.</w:t>
      </w:r>
    </w:p>
    <w:bookmarkEnd w:id="26"/>
    <w:bookmarkStart w:id="27" w:name="ethical-and-legal-considerations"/>
    <w:p>
      <w:pPr>
        <w:pStyle w:val="Heading2"/>
      </w:pPr>
      <w:r>
        <w:t xml:space="preserve">6. Ethical and Legal Considerations</w:t>
      </w:r>
    </w:p>
    <w:p>
      <w:pPr>
        <w:pStyle w:val="FirstParagraph"/>
      </w:pPr>
      <w:r>
        <w:t xml:space="preserve">The Surgeon must adhere strictly to the code of medical ethics established by the Egyptian Medical Syndicate while incorporating international humanitarian principles. Specific legal considerations include informed consent processes adapted to local literacy levels in Egypt Alexandria, ensuring patients fully understand risks and benefits before undergoing surgery.</w:t>
      </w:r>
    </w:p>
    <w:bookmarkEnd w:id="27"/>
    <w:bookmarkStart w:id="28" w:name="conclusion"/>
    <w:p>
      <w:pPr>
        <w:pStyle w:val="Heading2"/>
      </w:pPr>
      <w:r>
        <w:t xml:space="preserve">7. Conclusion</w:t>
      </w:r>
    </w:p>
    <w:p>
      <w:pPr>
        <w:pStyle w:val="FirstParagraph"/>
      </w:pPr>
      <w:r>
        <w:t xml:space="preserve">This lab report underscores the critical importance of tailoring surgical practice to the specific needs of Egypt Alexandria. The Surgeon plays a pivotal role not only in performing life-saving procedures but also in fostering trust within the community through culturally competent and technically superior care. Continuous education, technological adoption, and ethical rigor remain foundational pillars for success in this dynamic medical landscape.</w:t>
      </w:r>
    </w:p>
    <w:p>
      <w:pPr>
        <w:pStyle w:val="BodyText"/>
      </w:pPr>
      <w:r>
        <w:rPr>
          <w:bCs/>
          <w:b/>
        </w:rPr>
        <w:t xml:space="preserve">Authorized By:</w:t>
      </w:r>
    </w:p>
    <w:p>
      <w:pPr>
        <w:pStyle w:val="BodyText"/>
      </w:pPr>
      <w:r>
        <w:t xml:space="preserve">[Name Redacted]</w:t>
      </w:r>
    </w:p>
    <w:p>
      <w:pPr>
        <w:pStyle w:val="BodyText"/>
      </w:pPr>
      <w:r>
        <w:t xml:space="preserve">Hospital Administrator</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Surgical Excellence in Egypt Alexandria</dc:title>
  <dc:creator/>
  <dc:language>en</dc:language>
  <cp:keywords/>
  <dcterms:created xsi:type="dcterms:W3CDTF">2026-07-29T08:59:03Z</dcterms:created>
  <dcterms:modified xsi:type="dcterms:W3CDTF">2026-07-29T08:59:03Z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