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Evaluation</w:t>
      </w:r>
      <w:r>
        <w:t xml:space="preserve"> </w:t>
      </w:r>
      <w:r>
        <w:t xml:space="preserve">Report:</w:t>
      </w:r>
      <w:r>
        <w:t xml:space="preserve"> </w:t>
      </w:r>
      <w:r>
        <w:t xml:space="preserve">Advanced</w:t>
      </w:r>
      <w:r>
        <w:t xml:space="preserve"> </w:t>
      </w:r>
      <w:r>
        <w:t xml:space="preserve">Surgical</w:t>
      </w:r>
      <w:r>
        <w:t xml:space="preserve"> </w:t>
      </w:r>
      <w:r>
        <w:t xml:space="preserve">Protocols</w:t>
      </w:r>
      <w:r>
        <w:t xml:space="preserve"> </w:t>
      </w:r>
      <w:r>
        <w:t xml:space="preserve">and</w:t>
      </w:r>
      <w:r>
        <w:t xml:space="preserve"> </w:t>
      </w:r>
      <w:r>
        <w:t xml:space="preserve">Outcomes</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Institut de Recherche Chirurgicale Avancée (IRCA)</w:t>
      </w:r>
    </w:p>
    <w:p>
      <w:pPr>
        <w:pStyle w:val="BodyText"/>
      </w:pPr>
      <w:r>
        <w:rPr>
          <w:bCs/>
          <w:b/>
        </w:rPr>
        <w:t xml:space="preserve">Status:</w:t>
      </w:r>
    </w:p>
    <w:bookmarkStart w:id="31" w:name="Xe3c3c028317794ce4a8ac6e7d91f63a232b8c6b"/>
    <w:p>
      <w:pPr>
        <w:pStyle w:val="Heading1"/>
      </w:pPr>
      <w:r>
        <w:t xml:space="preserve">Clinical Evaluation Report: Advanced Surgical Protocols and Outcomes in the French Context</w:t>
      </w:r>
    </w:p>
    <w:bookmarkStart w:id="20" w:name="abstract"/>
    <w:p>
      <w:pPr>
        <w:pStyle w:val="Heading2"/>
      </w:pPr>
      <w:r>
        <w:t xml:space="preserve">Abstract</w:t>
      </w:r>
    </w:p>
    <w:p>
      <w:pPr>
        <w:pStyle w:val="FirstParagraph"/>
      </w:pPr>
      <w:r>
        <w:t xml:space="preserve">This comprehensive document serves as a detailed lab report regarding the evaluation of high-precision surgical techniques employed by a specialized Surgeon within the unique healthcare framework of France Paris. The primary objective of this study is to analyze patient outcomes, procedural efficiency, and compliance with stringent European medical standards. By focusing on the specific operational environment of</w:t>
      </w:r>
      <w:r>
        <w:t xml:space="preserve"> </w:t>
      </w:r>
      <w:r>
        <w:rPr>
          <w:bCs/>
          <w:b/>
        </w:rPr>
        <w:t xml:space="preserve">France Paris</w:t>
      </w:r>
      <w:r>
        <w:t xml:space="preserve">, we aim to highlight how urban hospital infrastructure intersects with cutting-edge surgical innovation. This report meticulously documents the methodologies, results, and implications for future</w:t>
      </w:r>
      <w:r>
        <w:t xml:space="preserve"> </w:t>
      </w:r>
      <w:r>
        <w:rPr>
          <w:bCs/>
          <w:b/>
        </w:rPr>
        <w:t xml:space="preserve">Surgeon</w:t>
      </w:r>
      <w:r>
        <w:t xml:space="preserve"> </w:t>
      </w:r>
      <w:r>
        <w:t xml:space="preserve">training programs.</w:t>
      </w:r>
    </w:p>
    <w:bookmarkEnd w:id="20"/>
    <w:bookmarkStart w:id="21" w:name="introduction-and-background"/>
    <w:p>
      <w:pPr>
        <w:pStyle w:val="Heading2"/>
      </w:pPr>
      <w:r>
        <w:t xml:space="preserve">1. Introduction and Background</w:t>
      </w:r>
    </w:p>
    <w:p>
      <w:pPr>
        <w:pStyle w:val="FirstParagraph"/>
      </w:pPr>
      <w:r>
        <w:t xml:space="preserve">The landscape of modern medicine in Paris has evolved significantly over the past decade. As a global hub for medical tourism and academic research, the hospitals located in central Paris operate under rigorous regulatory frameworks established by the French Ministry of Health. This lab report focuses on a specific cohort of patients treated by a designated lead</w:t>
      </w:r>
      <w:r>
        <w:t xml:space="preserve"> </w:t>
      </w:r>
      <w:r>
        <w:rPr>
          <w:bCs/>
          <w:b/>
        </w:rPr>
        <w:t xml:space="preserve">Surgeon</w:t>
      </w:r>
      <w:r>
        <w:t xml:space="preserve">, whose expertise lies in minimally invasive thoracic procedures.</w:t>
      </w:r>
    </w:p>
    <w:p>
      <w:pPr>
        <w:pStyle w:val="BodyText"/>
      </w:pPr>
      <w:r>
        <w:t xml:space="preserve">The significance of conducting this study within the context of</w:t>
      </w:r>
      <w:r>
        <w:t xml:space="preserve"> </w:t>
      </w:r>
      <w:r>
        <w:rPr>
          <w:bCs/>
          <w:b/>
        </w:rPr>
        <w:t xml:space="preserve">France Paris</w:t>
      </w:r>
      <w:r>
        <w:t xml:space="preserve"> </w:t>
      </w:r>
      <w:r>
        <w:t xml:space="preserve">cannot be overstated. The region possesses one of the highest densities of medical specialists in Europe, yet patient volumes often create pressure that can compromise individualized care. This report seeks to determine if advanced robotic assistance and standardized pre-operative protocols can mitigate these pressures without sacrificing quality.</w:t>
      </w:r>
    </w:p>
    <w:bookmarkEnd w:id="21"/>
    <w:bookmarkStart w:id="24" w:name="methodology"/>
    <w:p>
      <w:pPr>
        <w:pStyle w:val="Heading2"/>
      </w:pPr>
      <w:r>
        <w:t xml:space="preserve">2. Methodology</w:t>
      </w:r>
    </w:p>
    <w:p>
      <w:pPr>
        <w:pStyle w:val="FirstParagraph"/>
      </w:pPr>
      <w:r>
        <w:t xml:space="preserve">The data presented in this lab report was collected over an eighteen-month period from January 2023 to June 2024. The study population consisted of 150 patients undergoing elective cardiac and thoracic surgeries.</w:t>
      </w:r>
    </w:p>
    <w:bookmarkStart w:id="22" w:name="patient-demographics"/>
    <w:p>
      <w:pPr>
        <w:pStyle w:val="Heading3"/>
      </w:pPr>
      <w:r>
        <w:t xml:space="preserve">2.1 Patient Demographics</w:t>
      </w:r>
    </w:p>
    <w:p>
      <w:pPr>
        <w:pStyle w:val="FirstParagraph"/>
      </w:pPr>
      <w:r>
        <w:t xml:space="preserve">All subjects were residents or registered patients within the Paris metropolitan area, ensuring consistency in follow-up care and insurance coverage types typical of the French social security system. The age range varied from 45 to 78 years, with an equal distribution between male and female participants.</w:t>
      </w:r>
    </w:p>
    <w:bookmarkEnd w:id="22"/>
    <w:bookmarkStart w:id="23" w:name="surgical-protocol"/>
    <w:p>
      <w:pPr>
        <w:pStyle w:val="Heading3"/>
      </w:pPr>
      <w:r>
        <w:t xml:space="preserve">2.2 Surgical Protocol</w:t>
      </w:r>
    </w:p>
    <w:p>
      <w:pPr>
        <w:pStyle w:val="FirstParagraph"/>
      </w:pPr>
      <w:r>
        <w:t xml:space="preserve">The lead</w:t>
      </w:r>
      <w:r>
        <w:t xml:space="preserve"> </w:t>
      </w:r>
      <w:r>
        <w:rPr>
          <w:bCs/>
          <w:b/>
        </w:rPr>
        <w:t xml:space="preserve">Surgeon</w:t>
      </w:r>
      <w:r>
        <w:t xml:space="preserve"> </w:t>
      </w:r>
      <w:r>
        <w:t xml:space="preserve">utilized a hybrid approach combining traditional laparoscopic techniques with the latest generation of robotic assistance systems. Each procedure was conducted in accordance with the guidelines set forth by the French Society of Thoracic and Cardiovascular Surgery (SFCTCV). Pre-operative assessments included comprehensive imaging, cardiac stress testing, and multidisciplinary team reviews to ensure patient suitability.</w:t>
      </w:r>
    </w:p>
    <w:bookmarkEnd w:id="23"/>
    <w:bookmarkEnd w:id="24"/>
    <w:bookmarkStart w:id="25" w:name="results"/>
    <w:p>
      <w:pPr>
        <w:pStyle w:val="Heading2"/>
      </w:pPr>
      <w:r>
        <w:t xml:space="preserve">3. Results</w:t>
      </w:r>
    </w:p>
    <w:p>
      <w:pPr>
        <w:pStyle w:val="FirstParagraph"/>
      </w:pPr>
      <w:r>
        <w:t xml:space="preserve">The analysis of data derived from this lab report indicates statistically significant improvements in post-operative recovery times compared to the historical baseline established by previous cohorts in</w:t>
      </w:r>
      <w:r>
        <w:t xml:space="preserve"> </w:t>
      </w:r>
      <w:r>
        <w:rPr>
          <w:bCs/>
          <w:b/>
        </w:rPr>
        <w:t xml:space="preserve">France Paris</w:t>
      </w:r>
      <w:r>
        <w:t xml:space="preserve">.</w:t>
      </w:r>
    </w:p>
    <w:p>
      <w:pPr>
        <w:pStyle w:val="BodyText"/>
      </w:pPr>
      <w:r>
        <w:t xml:space="preserve">Metric</w:t>
      </w:r>
    </w:p>
    <w:p>
      <w:pPr>
        <w:pStyle w:val="BodyText"/>
      </w:pPr>
      <w:r>
        <w:t xml:space="preserve">Historical Average (Paris Region)</w:t>
      </w:r>
    </w:p>
    <w:p>
      <w:pPr>
        <w:pStyle w:val="BodyText"/>
      </w:pPr>
      <w:r>
        <w:t xml:space="preserve">Cohort Results (Current Study)</w:t>
      </w:r>
    </w:p>
    <w:p>
      <w:pPr>
        <w:pStyle w:val="BodyText"/>
      </w:pPr>
      <w:r>
        <w:t xml:space="preserve">Average Length of Stay (Days)</w:t>
      </w:r>
    </w:p>
    <w:p>
      <w:pPr>
        <w:pStyle w:val="BodyText"/>
      </w:pPr>
      <w:r>
        <w:t xml:space="preserve">6.5 Days</w:t>
      </w:r>
    </w:p>
    <w:p>
      <w:pPr>
        <w:pStyle w:val="BodyText"/>
      </w:pPr>
      <w:r>
        <w:t xml:space="preserve">4.2 Days</w:t>
      </w:r>
    </w:p>
    <w:p>
      <w:pPr>
        <w:pStyle w:val="BodyText"/>
      </w:pPr>
      <w:r>
        <w:t xml:space="preserve">Infection Rate (%)%Surgeon.</w:t>
      </w:r>
    </w:p>
    <w:bookmarkEnd w:id="25"/>
    <w:bookmarkStart w:id="28" w:name="discussion"/>
    <w:p>
      <w:pPr>
        <w:pStyle w:val="Heading2"/>
      </w:pPr>
      <w:r>
        <w:t xml:space="preserve">4. Discussion</w:t>
      </w:r>
    </w:p>
    <w:p>
      <w:pPr>
        <w:pStyle w:val="FirstParagraph"/>
      </w:pPr>
      <w:r>
        <w:t xml:space="preserve">The results underscore the efficacy of integrating advanced technological support within busy urban hospital settings like those found in Paris. The reduction in length of stay is particularly notable for the healthcare system in</w:t>
      </w:r>
      <w:r>
        <w:t xml:space="preserve"> </w:t>
      </w:r>
      <w:r>
        <w:rPr>
          <w:bCs/>
          <w:b/>
        </w:rPr>
        <w:t xml:space="preserve">France Paris</w:t>
      </w:r>
      <w:r>
        <w:t xml:space="preserve">, where bed capacity is often a critical bottleneck.</w:t>
      </w:r>
    </w:p>
    <w:bookmarkStart w:id="26" w:name="the-role-of-the-surgeon"/>
    <w:p>
      <w:pPr>
        <w:pStyle w:val="Heading3"/>
      </w:pPr>
      <w:r>
        <w:t xml:space="preserve">4.1 The Role of the Surgeon</w:t>
      </w:r>
    </w:p>
    <w:p>
      <w:pPr>
        <w:pStyle w:val="FirstParagraph"/>
      </w:pPr>
      <w:r>
        <w:t xml:space="preserve">A central theme of this lab report is the pivotal role played by the individual expertise of the operating physician. Despite advanced technology, outcomes were heavily correlated with years of experience and specific training in robotic interfaces. The data suggests that while technology assists, it does not replace the nuanced decision-making capabilities required by a skilled</w:t>
      </w:r>
      <w:r>
        <w:t xml:space="preserve"> </w:t>
      </w:r>
      <w:r>
        <w:rPr>
          <w:bCs/>
          <w:b/>
        </w:rPr>
        <w:t xml:space="preserve">Surgeon</w:t>
      </w:r>
      <w:r>
        <w:t xml:space="preserve">.</w:t>
      </w:r>
    </w:p>
    <w:bookmarkEnd w:id="26"/>
    <w:bookmarkStart w:id="27" w:name="contextual-factors-in-france-paris"/>
    <w:p>
      <w:pPr>
        <w:pStyle w:val="Heading3"/>
      </w:pPr>
      <w:r>
        <w:t xml:space="preserve">4.2 Contextual Factors in France Paris</w:t>
      </w:r>
    </w:p>
    <w:p>
      <w:pPr>
        <w:pStyle w:val="FirstParagraph"/>
      </w:pPr>
      <w:r>
        <w:t xml:space="preserve">The urban environment of Paris presents unique challenges, including high patient turnover and diverse pathological presentations due to its international population. The standardized protocols developed for this study have proven adaptable to such a dynamic setting. Furthermore, the integration of telemedicine for post-operative follow-up has alleviated some of the logistical burdens on hospital staff in</w:t>
      </w:r>
      <w:r>
        <w:t xml:space="preserve"> </w:t>
      </w:r>
      <w:r>
        <w:rPr>
          <w:bCs/>
          <w:b/>
        </w:rPr>
        <w:t xml:space="preserve">France Paris</w:t>
      </w:r>
      <w:r>
        <w:t xml:space="preserve">.</w:t>
      </w:r>
    </w:p>
    <w:bookmarkEnd w:id="27"/>
    <w:bookmarkEnd w:id="28"/>
    <w:bookmarkStart w:id="29" w:name="challenges-and-limitations"/>
    <w:p>
      <w:pPr>
        <w:pStyle w:val="Heading2"/>
      </w:pPr>
      <w:r>
        <w:t xml:space="preserve">5. Challenges and Limitations</w:t>
      </w:r>
    </w:p>
    <w:p>
      <w:pPr>
        <w:pStyle w:val="FirstParagraph"/>
      </w:pPr>
      <w:r>
        <w:t xml:space="preserve">No lab report is without limitations. This study was conducted in a single tertiary care center, which may not reflect outcomes in smaller regional hospitals across France. Additionally, the high cost of robotic surgical equipment remains a barrier to widespread adoption within the public healthcare system of</w:t>
      </w:r>
      <w:r>
        <w:t xml:space="preserve"> </w:t>
      </w:r>
      <w:r>
        <w:rPr>
          <w:bCs/>
          <w:b/>
        </w:rPr>
        <w:t xml:space="preserve">France Paris</w:t>
      </w:r>
      <w:r>
        <w:t xml:space="preserve">.</w:t>
      </w:r>
    </w:p>
    <w:bookmarkEnd w:id="29"/>
    <w:bookmarkStart w:id="30" w:name="conclusion-and-recommendations"/>
    <w:p>
      <w:pPr>
        <w:pStyle w:val="Heading2"/>
      </w:pPr>
      <w:r>
        <w:t xml:space="preserve">6. Conclusion and Recommendations</w:t>
      </w:r>
    </w:p>
    <w:p>
      <w:pPr>
        <w:pStyle w:val="FirstParagraph"/>
      </w:pPr>
      <w:r>
        <w:t xml:space="preserve">In conclusion, this lab report demonstrates that specialized surgical interventions performed by expert practitioners can significantly enhance patient outcomes while optimizing resource utilization in major urban centers. The synergy between skilled human performance and technological aid represents the future of surgery in</w:t>
      </w:r>
      <w:r>
        <w:t xml:space="preserve"> </w:t>
      </w:r>
      <w:r>
        <w:rPr>
          <w:bCs/>
          <w:b/>
        </w:rPr>
        <w:t xml:space="preserve">France Paris</w:t>
      </w:r>
      <w:r>
        <w:t xml:space="preserve">.</w:t>
      </w:r>
    </w:p>
    <w:p>
      <w:pPr>
        <w:pStyle w:val="BodyText"/>
      </w:pPr>
      <w:r>
        <w:t xml:space="preserve">We recommend further multi-center studies to validate these findings across different regions of France. Additionally, investment in continued education for surgeons is essential to maintain the high standards observed in this report. The success of this initiative serves as a model for how specialized care can thrive even within the complex bureaucratic and logistical framework of Parisian healthcare.</w:t>
      </w:r>
    </w:p>
    <w:p>
      <w:pPr>
        <w:pStyle w:val="BodyText"/>
      </w:pPr>
      <w:r>
        <w:rPr>
          <w:bCs/>
          <w:b/>
        </w:rPr>
        <w:t xml:space="preserve">Final Note:</w:t>
      </w:r>
      <w:r>
        <w:t xml:space="preserve"> </w:t>
      </w:r>
      <w:r>
        <w:t xml:space="preserve">This document has been prepared exclusively for internal review by the Department of Surgical Excellence. All patient data has been anonymized in compliance with GDPR and French data protection laws.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Evaluation Report: Advanced Surgical Protocols and Outcomes</dc:title>
  <dc:creator/>
  <dc:language>en</dc:language>
  <cp:keywords/>
  <dcterms:created xsi:type="dcterms:W3CDTF">2026-07-29T17:56:27Z</dcterms:created>
  <dcterms:modified xsi:type="dcterms:W3CDTF">2026-07-29T17:56:27Z</dcterms:modified>
</cp:coreProperties>
</file>

<file path=docProps/custom.xml><?xml version="1.0" encoding="utf-8"?>
<Properties xmlns="http://schemas.openxmlformats.org/officeDocument/2006/custom-properties" xmlns:vt="http://schemas.openxmlformats.org/officeDocument/2006/docPropsVTypes"/>
</file>