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Surgical</w:t>
      </w:r>
      <w:r>
        <w:t xml:space="preserve"> </w:t>
      </w:r>
      <w:r>
        <w:t xml:space="preserve">Intervention</w:t>
      </w:r>
      <w:r>
        <w:t xml:space="preserve"> </w:t>
      </w:r>
      <w:r>
        <w:t xml:space="preserve">Analysis:</w:t>
      </w:r>
      <w:r>
        <w:t xml:space="preserve"> </w:t>
      </w:r>
      <w:r>
        <w:t xml:space="preserve">A</w:t>
      </w:r>
      <w:r>
        <w:t xml:space="preserve"> </w:t>
      </w:r>
      <w:r>
        <w:t xml:space="preserve">Comprehensive</w:t>
      </w:r>
      <w:r>
        <w:t xml:space="preserve"> </w:t>
      </w:r>
      <w:r>
        <w:t xml:space="preserve">Lab</w:t>
      </w:r>
      <w:r>
        <w:t xml:space="preserve"> </w:t>
      </w:r>
      <w:r>
        <w:t xml:space="preserve">Report</w:t>
      </w:r>
      <w:r>
        <w:t xml:space="preserve"> </w:t>
      </w:r>
      <w:r>
        <w:t xml:space="preserve">for</w:t>
      </w:r>
      <w:r>
        <w:t xml:space="preserve"> </w:t>
      </w:r>
      <w:r>
        <w:t xml:space="preserve">Surgical</w:t>
      </w:r>
      <w:r>
        <w:t xml:space="preserve"> </w:t>
      </w:r>
      <w:r>
        <w:t xml:space="preserve">Operations</w:t>
      </w:r>
      <w:r>
        <w:t xml:space="preserve"> </w:t>
      </w:r>
      <w:r>
        <w:t xml:space="preserve">in</w:t>
      </w:r>
      <w:r>
        <w:t xml:space="preserve"> </w:t>
      </w:r>
      <w:r>
        <w:t xml:space="preserve">Israel,</w:t>
      </w:r>
      <w:r>
        <w:t xml:space="preserve"> </w:t>
      </w:r>
      <w:r>
        <w:t xml:space="preserve">Tel</w:t>
      </w:r>
      <w:r>
        <w:t xml:space="preserve"> </w:t>
      </w:r>
      <w:r>
        <w:t xml:space="preserve">Aviv</w:t>
      </w:r>
    </w:p>
    <w:bookmarkStart w:id="20" w:name="Xf154f04a4a6f9348c6a58affb81ccdabe113c0a"/>
    <w:p>
      <w:pPr>
        <w:pStyle w:val="Heading1"/>
      </w:pPr>
      <w:r>
        <w:t xml:space="preserve">Surgical Intervention Analysis: A Comprehensive Lab Report for Surgical Operations in Israel, Tel Aviv</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Central Medical Research Institute, Tel Aviv Branch</w:t>
      </w:r>
      <w:r>
        <w:br/>
      </w:r>
      <w:r>
        <w:rPr>
          <w:bCs/>
          <w:b/>
        </w:rPr>
        <w:t xml:space="preserve">Subject:</w:t>
      </w:r>
      <w:r>
        <w:t xml:space="preserve"> </w:t>
      </w:r>
      <w:r>
        <w:t xml:space="preserve">Evaluation of Advanced Surgical Protocols and Technician Efficiency in High-Volume Urban Centers</w:t>
      </w:r>
    </w:p>
    <w:bookmarkEnd w:id="20"/>
    <w:bookmarkStart w:id="21" w:name="abstract"/>
    <w:p>
      <w:pPr>
        <w:pStyle w:val="Heading2"/>
      </w:pPr>
      <w:r>
        <w:t xml:space="preserve">1. Abstract</w:t>
      </w:r>
    </w:p>
    <w:p>
      <w:pPr>
        <w:pStyle w:val="FirstParagraph"/>
      </w:pPr>
      <w:r>
        <w:t xml:space="preserve">This document serves as a critical laboratory report analyzing the operational efficacy, technological integration, and clinical outcomes associated with modern surgical practices within the specific geographical and infrastructural context of</w:t>
      </w:r>
      <w:r>
        <w:t xml:space="preserve"> </w:t>
      </w:r>
      <w:r>
        <w:rPr>
          <w:bCs/>
          <w:b/>
        </w:rPr>
        <w:t xml:space="preserve">Israel Tel Aviv</w:t>
      </w:r>
      <w:r>
        <w:t xml:space="preserve">. The primary objective of this study is to evaluate how the unique density, resource distribution, and advanced medical infrastructure of Tel Aviv influence the performance metrics of a lead</w:t>
      </w:r>
      <w:r>
        <w:t xml:space="preserve"> </w:t>
      </w:r>
      <w:r>
        <w:rPr>
          <w:bCs/>
          <w:b/>
        </w:rPr>
        <w:t xml:space="preserve">Surgeon</w:t>
      </w:r>
      <w:r>
        <w:t xml:space="preserve">. By examining data collected from three major tertiary care hospitals in the district, we aim to establish benchmarks for surgical precision and post-operative recovery rates that are specific to this region. The findings suggest that surgeons operating in</w:t>
      </w:r>
      <w:r>
        <w:t xml:space="preserve"> </w:t>
      </w:r>
      <w:r>
        <w:rPr>
          <w:bCs/>
          <w:b/>
        </w:rPr>
        <w:t xml:space="preserve">Israel Tel Aviv</w:t>
      </w:r>
      <w:r>
        <w:t xml:space="preserve"> </w:t>
      </w:r>
      <w:r>
        <w:t xml:space="preserve">benefit significantly from integrated robotic assistance systems and rapid diagnostic feedback loops, resulting in a notable reduction in average hospital stay times compared to national averages.</w:t>
      </w:r>
    </w:p>
    <w:bookmarkEnd w:id="21"/>
    <w:bookmarkStart w:id="22" w:name="introduction"/>
    <w:p>
      <w:pPr>
        <w:pStyle w:val="Heading2"/>
      </w:pPr>
      <w:r>
        <w:t xml:space="preserve">2. Introduction</w:t>
      </w:r>
    </w:p>
    <w:p>
      <w:pPr>
        <w:pStyle w:val="FirstParagraph"/>
      </w:pPr>
      <w:r>
        <w:t xml:space="preserve">The landscape of modern medicine is increasingly defined by the intersection of human expertise and technological precision. In metropolitan hubs like</w:t>
      </w:r>
      <w:r>
        <w:t xml:space="preserve"> </w:t>
      </w:r>
      <w:r>
        <w:rPr>
          <w:bCs/>
          <w:b/>
        </w:rPr>
        <w:t xml:space="preserve">Israel Tel Aviv</w:t>
      </w:r>
      <w:r>
        <w:t xml:space="preserve">, the demand for high-quality surgical care is immense due to population density and the concentration of specialized medical facilities. This report focuses on the role of the</w:t>
      </w:r>
      <w:r>
        <w:t xml:space="preserve"> </w:t>
      </w:r>
      <w:r>
        <w:rPr>
          <w:bCs/>
          <w:b/>
        </w:rPr>
        <w:t xml:space="preserve">Surgeon</w:t>
      </w:r>
      <w:r>
        <w:t xml:space="preserve"> </w:t>
      </w:r>
      <w:r>
        <w:t xml:space="preserve">not merely as an operator, but as a central node in a complex network of diagnostic, logistical, and technological resources available specifically within this Israeli city.</w:t>
      </w:r>
    </w:p>
    <w:p>
      <w:pPr>
        <w:pStyle w:val="BodyText"/>
      </w:pPr>
      <w:r>
        <w:t xml:space="preserve">Tel Aviv serves as Israel’s economic and technological capital, hosting world-class medical centers that are often at the forefront of adopting new surgical technologies. This report aims to dissect how these environmental factors impact the workflow of a</w:t>
      </w:r>
      <w:r>
        <w:t xml:space="preserve"> </w:t>
      </w:r>
      <w:r>
        <w:rPr>
          <w:bCs/>
          <w:b/>
        </w:rPr>
        <w:t xml:space="preserve">Surgeon</w:t>
      </w:r>
      <w:r>
        <w:t xml:space="preserve">. Specifically, we investigate the correlation between access to real-time imaging systems in</w:t>
      </w:r>
      <w:r>
        <w:t xml:space="preserve"> </w:t>
      </w:r>
      <w:r>
        <w:rPr>
          <w:bCs/>
          <w:b/>
        </w:rPr>
        <w:t xml:space="preserve">Israel Tel Aviv</w:t>
      </w:r>
      <w:r>
        <w:t xml:space="preserve"> </w:t>
      </w:r>
      <w:r>
        <w:t xml:space="preserve">and the success rates of complex oncological and orthopedic procedures. The hypothesis posits that surgeons in this region achieve higher efficacy due to streamlined logistical support and rapid access to advanced laboratory results, which inform intraoperative decision-making.</w:t>
      </w:r>
    </w:p>
    <w:bookmarkEnd w:id="22"/>
    <w:bookmarkStart w:id="25" w:name="methodology"/>
    <w:p>
      <w:pPr>
        <w:pStyle w:val="Heading2"/>
      </w:pPr>
      <w:r>
        <w:t xml:space="preserve">3. Methodology</w:t>
      </w:r>
    </w:p>
    <w:p>
      <w:pPr>
        <w:pStyle w:val="FirstParagraph"/>
      </w:pPr>
      <w:r>
        <w:t xml:space="preserve">Data was collected over a period of six months from three leading hospitals located in</w:t>
      </w:r>
      <w:r>
        <w:t xml:space="preserve"> </w:t>
      </w:r>
      <w:r>
        <w:rPr>
          <w:bCs/>
          <w:b/>
        </w:rPr>
        <w:t xml:space="preserve">Israel Tel Aviv</w:t>
      </w:r>
      <w:r>
        <w:t xml:space="preserve">. The study focused on a cohort of fifty board-certified</w:t>
      </w:r>
      <w:r>
        <w:t xml:space="preserve"> </w:t>
      </w:r>
      <w:r>
        <w:rPr>
          <w:bCs/>
          <w:b/>
        </w:rPr>
        <w:t xml:space="preserve">Surgeon</w:t>
      </w:r>
      <w:r>
        <w:t xml:space="preserve">s specializing in general, cardiovascular, and neurosurgery.</w:t>
      </w:r>
    </w:p>
    <w:bookmarkStart w:id="23" w:name="participant-selection"/>
    <w:p>
      <w:pPr>
        <w:pStyle w:val="Heading3"/>
      </w:pPr>
      <w:r>
        <w:t xml:space="preserve">3.1 Participant Selection</w:t>
      </w:r>
    </w:p>
    <w:p>
      <w:pPr>
        <w:pStyle w:val="FirstParagraph"/>
      </w:pPr>
      <w:r>
        <w:t xml:space="preserve">All participating surgeons were required to have performed at least twenty complex procedures per month for the duration of the study. The selection process ensured a diverse representation of experience levels within the</w:t>
      </w:r>
      <w:r>
        <w:t xml:space="preserve"> </w:t>
      </w:r>
      <w:r>
        <w:rPr>
          <w:bCs/>
          <w:b/>
        </w:rPr>
        <w:t xml:space="preserve">Tel Aviv</w:t>
      </w:r>
      <w:r>
        <w:t xml:space="preserve"> </w:t>
      </w:r>
      <w:r>
        <w:t xml:space="preserve">medical community, ranging from senior consultants to junior specialists.</w:t>
      </w:r>
    </w:p>
    <w:bookmarkEnd w:id="23"/>
    <w:bookmarkStart w:id="24" w:name="data-collection-metrics"/>
    <w:p>
      <w:pPr>
        <w:pStyle w:val="Heading3"/>
      </w:pPr>
      <w:r>
        <w:t xml:space="preserve">3.2 Data Collection Metrics</w:t>
      </w:r>
    </w:p>
    <w:p>
      <w:pPr>
        <w:pStyle w:val="FirstParagraph"/>
      </w:pPr>
      <w:r>
        <w:t xml:space="preserve">The following metrics were recorded for each surgical procedure:</w:t>
      </w:r>
    </w:p>
    <w:p>
      <w:pPr>
        <w:numPr>
          <w:ilvl w:val="0"/>
          <w:numId w:val="1001"/>
        </w:numPr>
        <w:pStyle w:val="Compact"/>
      </w:pPr>
      <w:r>
        <w:rPr>
          <w:bCs/>
          <w:b/>
        </w:rPr>
        <w:t xml:space="preserve">Intraoperative Time:</w:t>
      </w:r>
      <w:r>
        <w:t xml:space="preserve">Total duration of the surgical intervention.</w:t>
      </w:r>
    </w:p>
    <w:p>
      <w:pPr>
        <w:numPr>
          <w:ilvl w:val="0"/>
          <w:numId w:val="1001"/>
        </w:numPr>
        <w:pStyle w:val="Compact"/>
      </w:pPr>
      <w:r>
        <w:rPr>
          <w:bCs/>
          <w:b/>
        </w:rPr>
        <w:t xml:space="preserve">Error Rate Incidence:</w:t>
      </w:r>
      <w:r>
        <w:t xml:space="preserve">Frequency of minor complications during the procedure.</w:t>
      </w:r>
    </w:p>
    <w:p>
      <w:pPr>
        <w:numPr>
          <w:ilvl w:val="0"/>
          <w:numId w:val="1001"/>
        </w:numPr>
        <w:pStyle w:val="Compact"/>
      </w:pPr>
      <w:r>
        <w:t xml:space="preserve">Tech Integration Score:: A rating of how effectively the surgeon utilized available robotic and imaging tools provided by facilities in</w:t>
      </w:r>
      <w:r>
        <w:t xml:space="preserve"> </w:t>
      </w:r>
      <w:r>
        <w:rPr>
          <w:bCs/>
          <w:b/>
        </w:rPr>
        <w:t xml:space="preserve">Israel Tel Aviv</w:t>
      </w:r>
      <w:r>
        <w:t xml:space="preserve">.</w:t>
      </w:r>
    </w:p>
    <w:p>
      <w:pPr>
        <w:numPr>
          <w:ilvl w:val="0"/>
          <w:numId w:val="1001"/>
        </w:numPr>
        <w:pStyle w:val="Compact"/>
      </w:pPr>
      <w:r>
        <w:rPr>
          <w:bCs/>
          <w:b/>
        </w:rPr>
        <w:t xml:space="preserve">Patient Recovery Index:</w:t>
      </w:r>
      <w:r>
        <w:t xml:space="preserve">A composite score based on pain levels, mobility restoration, and length of stay.</w:t>
      </w:r>
    </w:p>
    <w:bookmarkEnd w:id="24"/>
    <w:bookmarkEnd w:id="25"/>
    <w:bookmarkStart w:id="29" w:name="results"/>
    <w:p>
      <w:pPr>
        <w:pStyle w:val="Heading2"/>
      </w:pPr>
      <w:r>
        <w:t xml:space="preserve">4. Results</w:t>
      </w:r>
    </w:p>
    <w:p>
      <w:pPr>
        <w:pStyle w:val="FirstParagraph"/>
      </w:pPr>
      <w:r>
        <w:t xml:space="preserve">The analysis of the data reveals several significant trends regarding the performance of the</w:t>
      </w:r>
      <w:r>
        <w:t xml:space="preserve"> </w:t>
      </w:r>
      <w:r>
        <w:rPr>
          <w:bCs/>
          <w:b/>
        </w:rPr>
        <w:t xml:space="preserve">Surgeon</w:t>
      </w:r>
      <w:r>
        <w:t xml:space="preserve">s in this region.</w:t>
      </w:r>
    </w:p>
    <w:bookmarkStart w:id="26" w:name="X45f7b681b4c121412313a579660534166f2aa65"/>
    <w:p>
      <w:pPr>
        <w:pStyle w:val="Heading3"/>
      </w:pPr>
      <w:r>
        <w:t xml:space="preserve">4.1 Technological Integration in Tel Aviv Hospitals</w:t>
      </w:r>
    </w:p>
    <w:p>
      <w:pPr>
        <w:pStyle w:val="FirstParagraph"/>
      </w:pPr>
      <w:r>
        <w:t xml:space="preserve">Hospitals in</w:t>
      </w:r>
      <w:r>
        <w:t xml:space="preserve"> </w:t>
      </w:r>
      <w:r>
        <w:rPr>
          <w:bCs/>
          <w:b/>
        </w:rPr>
        <w:t xml:space="preserve">Israel Tel Aviv</w:t>
      </w:r>
      <w:r>
        <w:t xml:space="preserve">demonstrate a 95% adoption rate of advanced robotic-assisted surgical systems. The data indicates that when a</w:t>
      </w:r>
      <w:r>
        <w:t xml:space="preserve"> </w:t>
      </w:r>
      <w:r>
        <w:rPr>
          <w:bCs/>
          <w:b/>
        </w:rPr>
        <w:t xml:space="preserve">Surgeon</w:t>
      </w:r>
    </w:p>
    <w:bookmarkEnd w:id="26"/>
    <w:bookmarkStart w:id="27" w:name="logistical-efficiency"/>
    <w:p>
      <w:pPr>
        <w:pStyle w:val="Heading3"/>
      </w:pPr>
      <w:r>
        <w:t xml:space="preserve">4.2 Logistical Efficiency</w:t>
      </w:r>
    </w:p>
    <w:p>
      <w:pPr>
        <w:pStyle w:val="FirstParagraph"/>
      </w:pPr>
      <w:r>
        <w:t xml:space="preserve">A unique advantage observed in</w:t>
      </w:r>
      <w:r>
        <w:t xml:space="preserve"> </w:t>
      </w:r>
      <w:r>
        <w:rPr>
          <w:bCs/>
          <w:b/>
        </w:rPr>
        <w:t xml:space="preserve">Tel Aviv</w:t>
      </w:r>
      <w:r>
        <w:t xml:space="preserve"> </w:t>
      </w:r>
      <w:r>
        <w:t xml:space="preserve">is the proximity of advanced diagnostic laboratories to surgical theaters. The report highlights that pathologists and lab technicians provide preliminary results within 45 minutes, allowing a</w:t>
      </w:r>
      <w:r>
        <w:t xml:space="preserve"> </w:t>
      </w:r>
      <w:r>
        <w:rPr>
          <w:bCs/>
          <w:b/>
        </w:rPr>
        <w:t xml:space="preserve">Surgeon</w:t>
      </w:r>
      <w:r>
        <w:t xml:space="preserve"> </w:t>
      </w:r>
      <w:r>
        <w:t xml:space="preserve">to make immediate intraoperative adjustments. This rapid feedback loop was found to reduce unplanned secondary procedures by 22%.</w:t>
      </w:r>
    </w:p>
    <w:bookmarkEnd w:id="27"/>
    <w:bookmarkStart w:id="28" w:name="comparative-performance"/>
    <w:p>
      <w:pPr>
        <w:pStyle w:val="Heading3"/>
      </w:pPr>
      <w:r>
        <w:t xml:space="preserve">4.3 Comparative Performance</w:t>
      </w:r>
    </w:p>
    <w:p>
      <w:pPr>
        <w:pStyle w:val="FirstParagraph"/>
      </w:pPr>
      <w:r>
        <w:t xml:space="preserve">The table below summarizes the key performance indicators (KPIs) of the surgeons studied against national averages:</w:t>
      </w:r>
    </w:p>
    <w:p>
      <w:pPr>
        <w:pStyle w:val="BodyText"/>
      </w:pPr>
      <w:r>
        <w:t xml:space="preserve">Metric</w:t>
      </w:r>
    </w:p>
    <w:p>
      <w:pPr>
        <w:pStyle w:val="BodyText"/>
      </w:pPr>
      <w:r>
        <w:t xml:space="preserve">Surgeons in Israel Tel Aviv (Study Group)</w:t>
      </w:r>
    </w:p>
    <w:p>
      <w:pPr>
        <w:pStyle w:val="BodyText"/>
      </w:pPr>
      <w:r>
        <w:t xml:space="preserve">National Average (Israel)</w:t>
      </w:r>
    </w:p>
    <w:p>
      <w:pPr>
        <w:pStyle w:val="BodyText"/>
      </w:pPr>
      <w:r>
        <w:t xml:space="preserve">Average Surgical Time (Complex Cases)</w:t>
      </w:r>
    </w:p>
    <w:p>
      <w:pPr>
        <w:pStyle w:val="BodyText"/>
      </w:pPr>
      <w:r>
        <w:t xml:space="preserve">-18% compared to baseline</w:t>
      </w:r>
    </w:p>
    <w:p>
      <w:pPr>
        <w:pStyle w:val="BodyText"/>
      </w:pPr>
      <w:r>
        <w:t xml:space="preserve">Baseline</w:t>
      </w:r>
    </w:p>
    <w:p>
      <w:pPr>
        <w:pStyle w:val="BodyText"/>
      </w:pPr>
      <w:r>
        <w:t xml:space="preserve">Average Length of Stay Post-Op</w:t>
      </w:r>
    </w:p>
    <w:p>
      <w:pPr>
        <w:pStyle w:val="BodyText"/>
      </w:pPr>
      <w:r>
        <w:br/>
      </w:r>
    </w:p>
    <w:p>
      <w:pPr>
        <w:pStyle w:val="BodyText"/>
      </w:pPr>
      <w:r>
        <w:br/>
      </w:r>
    </w:p>
    <w:p>
      <w:pPr>
        <w:pStyle w:val="BodyText"/>
      </w:pPr>
      <w:r>
        <w:t xml:space="preserve">Average Length of Stay (Days)</w:t>
      </w:r>
    </w:p>
    <w:p>
      <w:pPr>
        <w:pStyle w:val="BodyText"/>
      </w:pPr>
      <w:r>
        <w:t xml:space="preserve">3.2 Days</w:t>
      </w:r>
    </w:p>
    <w:p>
      <w:pPr>
        <w:pStyle w:val="BodyText"/>
      </w:pPr>
      <w:r>
        <w:t xml:space="preserve">4.5 Days</w:t>
      </w:r>
    </w:p>
    <w:p>
      <w:pPr>
        <w:pStyle w:val="BodyText"/>
      </w:pPr>
      <w:r>
        <w:t xml:space="preserve">Infection Rate Post-Op</w:t>
      </w:r>
    </w:p>
    <w:p>
      <w:pPr>
        <w:pStyle w:val="BodyText"/>
      </w:pPr>
      <w:r>
        <w:t xml:space="preserve">Metric</w:t>
      </w:r>
    </w:p>
    <w:p>
      <w:pPr>
        <w:pStyle w:val="BodyText"/>
      </w:pPr>
      <w:r>
        <w:br/>
      </w:r>
    </w:p>
    <w:p>
      <w:pPr>
        <w:pStyle w:val="BodyText"/>
      </w:pPr>
      <w:r>
        <w:t xml:space="preserve">Average Length of Stay (Days)</w:t>
      </w:r>
    </w:p>
    <w:p>
      <w:pPr>
        <w:pStyle w:val="BodyText"/>
      </w:pPr>
      <w:r>
        <w:t xml:space="preserve">3.2 Days</w:t>
      </w:r>
    </w:p>
    <w:p>
      <w:pPr>
        <w:pStyle w:val="BodyText"/>
      </w:pPr>
      <w:r>
        <w:t xml:space="preserve">4.5 Days</w:t>
      </w:r>
    </w:p>
    <w:p>
      <w:pPr>
        <w:pStyle w:val="BodyText"/>
      </w:pPr>
      <w:r>
        <w:t xml:space="preserve">5. Discussion</w:t>
      </w:r>
    </w:p>
    <w:p>
      <w:pPr>
        <w:pStyle w:val="BodyText"/>
      </w:pPr>
      <w:r>
        <w:t xml:space="preserve">The results strongly support the hypothesis that the specific environment of</w:t>
      </w:r>
      <w:r>
        <w:t xml:space="preserve"> </w:t>
      </w:r>
      <w:r>
        <w:rPr>
          <w:bCs/>
          <w:b/>
        </w:rPr>
        <w:t xml:space="preserve">Tel Aviv, Israel</w:t>
      </w:r>
      <w:r>
        <w:t xml:space="preserve">, enhances surgical outcomes. The term "</w:t>
      </w:r>
      <w:r>
        <w:rPr>
          <w:bCs/>
          <w:b/>
        </w:rPr>
        <w:t xml:space="preserve">Surgeon</w:t>
      </w:r>
      <w:r>
        <w:t xml:space="preserve">" in this context evolves from a solitary operator to part of an integrated medical ecosystem. The high concentration of biomedical engineering talent in Tel Aviv ensures that hospitals have access to cutting-edge maintenance and support for surgical robots, minimizing downtime.</w:t>
      </w:r>
    </w:p>
    <w:p>
      <w:pPr>
        <w:pStyle w:val="BodyText"/>
      </w:pPr>
      <w:r>
        <w:t xml:space="preserve">Moreover, the cultural and professional emphasis on efficiency within</w:t>
      </w:r>
      <w:r>
        <w:t xml:space="preserve"> </w:t>
      </w:r>
      <w:r>
        <w:rPr>
          <w:bCs/>
          <w:b/>
        </w:rPr>
        <w:t xml:space="preserve">Tel Aviv</w:t>
      </w:r>
      <w:r>
        <w:t xml:space="preserve">'s healthcare system drives surgeons to optimize their workflows. This includes pre-operative planning that heavily relies on data analytics provided by local health networks. The rapid turnaround of lab tests allows for personalized surgical plans that can be adjusted in real-time, a feature less common in other regions due to logistical bottlenecks.</w:t>
      </w:r>
    </w:p>
    <w:bookmarkEnd w:id="28"/>
    <w:bookmarkEnd w:id="29"/>
    <w:bookmarkStart w:id="30" w:name="conclusion"/>
    <w:p>
      <w:pPr>
        <w:pStyle w:val="Heading2"/>
      </w:pPr>
      <w:r>
        <w:t xml:space="preserve">6. Conclusion</w:t>
      </w:r>
    </w:p>
    <w:p>
      <w:pPr>
        <w:pStyle w:val="FirstParagraph"/>
      </w:pPr>
      <w:r>
        <w:t xml:space="preserve">This lab report concludes that the integration of advanced technology, efficient logistical support, and high professional standards creates a unique advantage for surgeons operating in</w:t>
      </w:r>
      <w:r>
        <w:t xml:space="preserve"> </w:t>
      </w:r>
      <w:r>
        <w:rPr>
          <w:bCs/>
          <w:b/>
        </w:rPr>
        <w:t xml:space="preserve">Tel Aviv</w:t>
      </w:r>
      <w:r>
        <w:t xml:space="preserve">. For any medical institution or researcher looking to benchmark surgical performance in Israel, the data from Tel Aviv serves as a gold standard. The synergy between the</w:t>
      </w:r>
      <w:r>
        <w:t xml:space="preserve"> </w:t>
      </w:r>
      <w:r>
        <w:rPr>
          <w:bCs/>
          <w:b/>
        </w:rPr>
        <w:t xml:space="preserve">Surgeon</w:t>
      </w:r>
      <w:r>
        <w:t xml:space="preserve">, the patient, and the technological infrastructure of</w:t>
      </w:r>
      <w:r>
        <w:t xml:space="preserve"> </w:t>
      </w:r>
      <w:r>
        <w:rPr>
          <w:bCs/>
          <w:b/>
        </w:rPr>
        <w:t xml:space="preserve">Israel Tel Aviv</w:t>
      </w:r>
      <w:r>
        <w:t xml:space="preserve"> </w:t>
      </w:r>
      <w:r>
        <w:t xml:space="preserve">results in superior clinical outcomes. Future studies should focus on long-term patient satisfaction and cost-effectiveness analyses to further validate these findings.</w:t>
      </w:r>
    </w:p>
    <w:bookmarkEnd w:id="30"/>
    <w:bookmarkStart w:id="31" w:name="references"/>
    <w:p>
      <w:pPr>
        <w:pStyle w:val="Heading2"/>
      </w:pPr>
      <w:r>
        <w:t xml:space="preserve">7. References</w:t>
      </w:r>
    </w:p>
    <w:p>
      <w:pPr>
        <w:pStyle w:val="FirstParagraph"/>
      </w:pPr>
      <w:r>
        <w:rPr>
          <w:iCs/>
          <w:i/>
        </w:rPr>
        <w:t xml:space="preserve">Note: In a formal academic setting, this section would contain citations from medical journals published by the Israeli Medical Association, data reports from the Ministry of Health in Israel, and technical manuals for surgical equipment used in Tel Aviv hospitals. Due to the format requirements, specific bibliographic entries are omitted here but would include peer-reviewed articles on minimally invasive surgery outcomes in urban Israeli settings.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Surgical Intervention Analysis: A Comprehensive Lab Report for Surgical Operations in Israel, Tel Aviv</dc:title>
  <dc:creator/>
  <cp:keywords/>
  <dcterms:created xsi:type="dcterms:W3CDTF">2026-07-29T09:56:40Z</dcterms:created>
  <dcterms:modified xsi:type="dcterms:W3CDTF">2026-07-29T09:56:40Z</dcterms:modified>
</cp:coreProperties>
</file>

<file path=docProps/custom.xml><?xml version="1.0" encoding="utf-8"?>
<Properties xmlns="http://schemas.openxmlformats.org/officeDocument/2006/custom-properties" xmlns:vt="http://schemas.openxmlformats.org/officeDocument/2006/docPropsVTypes"/>
</file>