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Surgical</w:t>
      </w:r>
      <w:r>
        <w:t xml:space="preserve"> </w:t>
      </w:r>
      <w:r>
        <w:t xml:space="preserve">Intervention</w:t>
      </w:r>
      <w:r>
        <w:t xml:space="preserve"> </w:t>
      </w:r>
      <w:r>
        <w:t xml:space="preserve">Analysis</w:t>
      </w:r>
      <w:r>
        <w:t xml:space="preserve"> </w:t>
      </w:r>
      <w:r>
        <w:t xml:space="preserve">in</w:t>
      </w:r>
      <w:r>
        <w:t xml:space="preserve"> </w:t>
      </w:r>
      <w:r>
        <w:t xml:space="preserve">Japan</w:t>
      </w:r>
      <w:r>
        <w:t xml:space="preserve"> </w:t>
      </w:r>
      <w:r>
        <w:t xml:space="preserve">Tokyo</w:t>
      </w:r>
    </w:p>
    <w:bookmarkStart w:id="29" w:name="Xc70168407b52f57d4f3cea863419dd5dd514b3e"/>
    <w:p>
      <w:pPr>
        <w:pStyle w:val="Heading1"/>
      </w:pPr>
      <w:r>
        <w:t xml:space="preserve">Clinical Laboratory Report:</w:t>
      </w:r>
      <w:r>
        <w:br/>
      </w:r>
      <w:r>
        <w:t xml:space="preserve">Surgical Intervention and Pathological Analysis</w:t>
      </w:r>
    </w:p>
    <w:p>
      <w:pPr>
        <w:pStyle w:val="FirstParagraph"/>
      </w:pPr>
      <w:r>
        <w:t xml:space="preserve">Patient Identifier: 8492-XJ  |  Date of Procedure: October 14, 2023</w:t>
      </w:r>
    </w:p>
    <w:p>
      <w:pPr>
        <w:pStyle w:val="BodyText"/>
      </w:pPr>
      <w:r>
        <w:rPr>
          <w:bCs/>
          <w:b/>
        </w:rPr>
        <w:t xml:space="preserve">Institution:</w:t>
      </w:r>
      <w:r>
        <w:t xml:space="preserve"> </w:t>
      </w:r>
      <w:r>
        <w:t xml:space="preserve">Central Research Institute for Advanced Surgical Techniques</w:t>
      </w:r>
      <w:r>
        <w:br/>
      </w:r>
      <w:r>
        <w:rPr>
          <w:bCs/>
          <w:b/>
        </w:rPr>
        <w:t xml:space="preserve">Location:</w:t>
      </w:r>
      <w:r>
        <w:t xml:space="preserve"> </w:t>
      </w:r>
      <w:r>
        <w:t xml:space="preserve">Japan Tokyo, Minato-ku</w:t>
      </w:r>
      <w:r>
        <w:br/>
      </w:r>
    </w:p>
    <w:p>
      <w:pPr>
        <w:pStyle w:val="BodyText"/>
      </w:pPr>
      <w:r>
        <w:t xml:space="preserve">Clinical Director:</w:t>
      </w:r>
    </w:p>
    <w:p>
      <w:pPr>
        <w:pStyle w:val="BodyText"/>
      </w:pPr>
      <w:r>
        <w:t xml:space="preserve">Hiroshi Tanaka, MD, PhD (Lead Surgeon)</w:t>
      </w:r>
    </w:p>
    <w:bookmarkStart w:id="20" w:name="executive-summary"/>
    <w:p>
      <w:pPr>
        <w:pStyle w:val="Heading2"/>
      </w:pPr>
      <w:r>
        <w:t xml:space="preserve">1. Executive Summary</w:t>
      </w:r>
    </w:p>
    <w:p>
      <w:pPr>
        <w:pStyle w:val="FirstParagraph"/>
      </w:pPr>
      <w:r>
        <w:t xml:space="preserve">This comprehensive laboratory report details the clinical outcomes and pathological findings associated with a complex minimally invasive surgical procedure performed at a premier medical facility in Japan Tokyo. The primary objective of this document is to analyze the efficacy, safety profile, and long-term prognostic indicators of the intervention conducted by our dedicated team of surgeons. As healthcare standards in Japan Tokyo continue to set global benchmarks for precision and patient care, this report serves as a critical reference for future surgical protocols regarding laparoscopic interventions. The data presented herein underscores the successful integration of advanced robotic assistance with traditional surgical expertise, highlighting the unique advantages offered by the medical infrastructure in Japan Tokyo.</w:t>
      </w:r>
    </w:p>
    <w:bookmarkEnd w:id="20"/>
    <w:bookmarkStart w:id="21" w:name="introduction-and-background"/>
    <w:p>
      <w:pPr>
        <w:pStyle w:val="Heading2"/>
      </w:pPr>
      <w:r>
        <w:t xml:space="preserve">2. Introduction and Background</w:t>
      </w:r>
    </w:p>
    <w:p>
      <w:pPr>
        <w:pStyle w:val="FirstParagraph"/>
      </w:pPr>
      <w:r>
        <w:t xml:space="preserve">The field of modern surgery has undergone a revolutionary transformation over the past two decades, driven largely by technological advancements and a shift toward minimally invasive techniques. In Japan Tokyo, this evolution is particularly pronounced due to the high density of specialized medical centers and the rigorous training standards required for any surgeon operating within these facilities. The primary goal of this laboratory report is to document a specific case study involving a patient undergoing resection of early-stage gastrointestinal malignancy.</w:t>
      </w:r>
    </w:p>
    <w:p>
      <w:pPr>
        <w:pStyle w:val="BodyText"/>
      </w:pPr>
      <w:r>
        <w:t xml:space="preserve">The choice to conduct this analysis within Japan Tokyo is not arbitrary; it reflects the region's status as a hub for medical innovation. The surgeon involved in this procedure was required to navigate not only the technical complexities of the operation but also adhere to the strict regulatory and ethical guidelines established by Japanese health authorities. This report aims to provide a detailed examination of how these factors contribute to successful surgical outcomes, thereby reinforcing Japan Tokyo’s reputation for excellence in surgical medicine.</w:t>
      </w:r>
    </w:p>
    <w:bookmarkEnd w:id="21"/>
    <w:bookmarkStart w:id="25" w:name="methodology"/>
    <w:p>
      <w:pPr>
        <w:pStyle w:val="Heading2"/>
      </w:pPr>
      <w:r>
        <w:t xml:space="preserve">3. Methodology</w:t>
      </w:r>
    </w:p>
    <w:bookmarkStart w:id="22" w:name="patient-selection-criteria"/>
    <w:p>
      <w:pPr>
        <w:pStyle w:val="Heading3"/>
      </w:pPr>
      <w:r>
        <w:t xml:space="preserve">3.1 Patient Selection Criteria</w:t>
      </w:r>
    </w:p>
    <w:p>
      <w:pPr>
        <w:pStyle w:val="FirstParagraph"/>
      </w:pPr>
      <w:r>
        <w:t xml:space="preserve">Patient selection was rigorous, adhering to the inclusion criteria set forth by the institutional review board in Japan Tokyo. Candidates were required to be between the ages of 45 and 70, with histologically confirmed early-stage adenocarcinoma. Pre-operative assessments included comprehensive imaging via MRI and PET scans, as well as functional evaluations of cardiac and pulmonary systems.</w:t>
      </w:r>
    </w:p>
    <w:bookmarkEnd w:id="22"/>
    <w:bookmarkStart w:id="23" w:name="surgical-procedure"/>
    <w:p>
      <w:pPr>
        <w:pStyle w:val="Heading3"/>
      </w:pPr>
      <w:r>
        <w:t xml:space="preserve">3.2 Surgical Procedure</w:t>
      </w:r>
    </w:p>
    <w:p>
      <w:pPr>
        <w:pStyle w:val="FirstParagraph"/>
      </w:pPr>
      <w:r>
        <w:t xml:space="preserve">The procedure was executed by a highly trained surgeon utilizing a hybrid approach combining laparoscopy with real-time fluorescence imaging. This technique allows for precise identification of tumor margins, thereby reducing the risk of positive resection boundaries. The surgery was performed in a sterile environment compliant with the highest standards maintained in Japan Tokyo hospitals.</w:t>
      </w:r>
    </w:p>
    <w:bookmarkEnd w:id="23"/>
    <w:bookmarkStart w:id="24" w:name="data-collection-and-analysis"/>
    <w:p>
      <w:pPr>
        <w:pStyle w:val="Heading3"/>
      </w:pPr>
      <w:r>
        <w:t xml:space="preserve">3.3 Data Collection and Analysis</w:t>
      </w:r>
    </w:p>
    <w:p>
      <w:pPr>
        <w:pStyle w:val="FirstParagraph"/>
      </w:pPr>
      <w:r>
        <w:t xml:space="preserve">Data regarding operative time, blood loss, lymph node yield, and post-operative complications were collected prospectively. Pathological samples were analyzed using standard hematoxylin and eosin staining techniques alongside immunohistochemical markers to assess tumor biology.</w:t>
      </w:r>
    </w:p>
    <w:bookmarkEnd w:id="24"/>
    <w:bookmarkEnd w:id="25"/>
    <w:bookmarkStart w:id="26" w:name="results"/>
    <w:p>
      <w:pPr>
        <w:pStyle w:val="Heading2"/>
      </w:pPr>
      <w:r>
        <w:t xml:space="preserve">4. Results</w:t>
      </w:r>
    </w:p>
    <w:p>
      <w:pPr>
        <w:pStyle w:val="FirstParagraph"/>
      </w:pPr>
      <w:r>
        <w:t xml:space="preserve">Metric</w:t>
      </w:r>
    </w:p>
    <w:p>
      <w:pPr>
        <w:pStyle w:val="BodyText"/>
      </w:pPr>
      <w:r>
        <w:t xml:space="preserve">Average Value</w:t>
      </w:r>
    </w:p>
    <w:p>
      <w:pPr>
        <w:pStyle w:val="BodyText"/>
      </w:pPr>
      <w:r>
        <w:t xml:space="preserve">Clinical Significance in Japan Tokyo Context</w:t>
      </w:r>
    </w:p>
    <w:p>
      <w:pPr>
        <w:pStyle w:val="BodyText"/>
      </w:pPr>
      <w:r>
        <w:t xml:space="preserve">4 hours 15 minutes</w:t>
      </w:r>
      <w:r>
        <w:br/>
      </w:r>
      <w:r>
        <w:t xml:space="preserve">Consistent with high-volume centers in Japan Tokyo</w:t>
      </w:r>
    </w:p>
    <w:p>
      <w:pPr>
        <w:pStyle w:val="BodyText"/>
      </w:pPr>
      <w:r>
        <w:t xml:space="preserve">&gt;</w:t>
      </w:r>
    </w:p>
    <w:p>
      <w:pPr>
        <w:pStyle w:val="BodyText"/>
      </w:pPr>
      <w:r>
        <w:t xml:space="preserve">The median operative time for the cohort was determined to be four hours and fifteen minutes. This duration is indicative of the complexity involved but remains within acceptable limits for similar procedures performed by expert surgeons in Japan Tokyo. The low incidence of conversion to open surgery (5%) further demonstrates the proficiency of the surgical team.</w:t>
      </w:r>
    </w:p>
    <w:bookmarkEnd w:id="26"/>
    <w:bookmarkStart w:id="27" w:name="discussion"/>
    <w:p>
      <w:pPr>
        <w:pStyle w:val="Heading2"/>
      </w:pPr>
      <w:r>
        <w:t xml:space="preserve">5. Discussion</w:t>
      </w:r>
    </w:p>
    <w:p>
      <w:pPr>
        <w:pStyle w:val="FirstParagraph"/>
      </w:pPr>
      <w:r>
        <w:t xml:space="preserve">The results obtained from this laboratory report highlight several critical insights regarding surgical practice in Japan Tokyo. Firstly, the integration of advanced diagnostic tools prior to and during surgery allows for a level of precision that is increasingly expected by patients and practitioners alike in Japan Tokyo.</w:t>
      </w:r>
    </w:p>
    <w:p>
      <w:pPr>
        <w:pStyle w:val="BodyText"/>
      </w:pPr>
      <w:r>
        <w:t xml:space="preserve">Furthermore, the role of the surgeon cannot be overstated. In Japan Tokyo, surgeons undergo extensive training that emphasizes not only technical skill but also decision-making under pressure. This holistic approach to surgical education contributes significantly to the favorable outcomes observed in this report.</w:t>
      </w:r>
    </w:p>
    <w:bookmarkEnd w:id="27"/>
    <w:bookmarkStart w:id="28" w:name="conclusion"/>
    <w:p>
      <w:pPr>
        <w:pStyle w:val="Heading2"/>
      </w:pPr>
      <w:r>
        <w:t xml:space="preserve">6. Conclusion</w:t>
      </w:r>
    </w:p>
    <w:p>
      <w:pPr>
        <w:pStyle w:val="FirstParagraph"/>
      </w:pPr>
      <w:r>
        <w:t xml:space="preserve">This laboratory report confirms that minimally invasive surgical techniques, when executed by highly skilled surgeons in Japan Tokyo, yield excellent clinical outcomes with minimal complications. The data supports the continued investment in advanced surgical technologies and training programs within the region.</w:t>
      </w:r>
    </w:p>
    <w:p>
      <w:pPr>
        <w:pStyle w:val="BodyText"/>
      </w:pPr>
      <w:r>
        <w:t xml:space="preserve">Generated for internal review only. All patient data has been anonymized in accordance with privacy laws applicable in Japan Tokyo.</w:t>
      </w:r>
      <w:r>
        <w:br/>
      </w:r>
      <w:r>
        <w:t xml:space="preserve">© 2023 Central Research Institute.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Surgical Intervention Analysis in Japan Tokyo</dc:title>
  <dc:creator/>
  <dc:language>en</dc:language>
  <cp:keywords/>
  <dcterms:created xsi:type="dcterms:W3CDTF">2026-07-29T11:19:42Z</dcterms:created>
  <dcterms:modified xsi:type="dcterms:W3CDTF">2026-07-29T11:19:42Z</dcterms:modified>
</cp:coreProperties>
</file>

<file path=docProps/custom.xml><?xml version="1.0" encoding="utf-8"?>
<Properties xmlns="http://schemas.openxmlformats.org/officeDocument/2006/custom-properties" xmlns:vt="http://schemas.openxmlformats.org/officeDocument/2006/docPropsVTypes"/>
</file>