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and</w:t>
      </w:r>
      <w:r>
        <w:t xml:space="preserve"> </w:t>
      </w:r>
      <w:r>
        <w:t xml:space="preserve">Healthcare</w:t>
      </w:r>
      <w:r>
        <w:t xml:space="preserve"> </w:t>
      </w:r>
      <w:r>
        <w:t xml:space="preserve">Innovation</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Comprehensive</w:t>
      </w:r>
      <w:r>
        <w:t xml:space="preserve"> </w:t>
      </w:r>
      <w:r>
        <w:t xml:space="preserve">Lab</w:t>
      </w:r>
      <w:r>
        <w:t xml:space="preserve"> </w:t>
      </w:r>
      <w:r>
        <w:t xml:space="preserve">Report</w:t>
      </w:r>
    </w:p>
    <w:bookmarkStart w:id="31" w:name="Xb0dd4922ee2a9686ceaaeb8f119174ef429858d"/>
    <w:p>
      <w:pPr>
        <w:pStyle w:val="Heading1"/>
      </w:pPr>
      <w:r>
        <w:t xml:space="preserve">Surgical Excellence and Healthcare Innovation in Kazakhstan Almaty</w:t>
      </w:r>
      <w:r>
        <w:br/>
      </w:r>
      <w:r>
        <w:t xml:space="preserve">A Comprehensive Lab Report on the Modern Surgeon</w:t>
      </w:r>
    </w:p>
    <w:p>
      <w:pPr>
        <w:pStyle w:val="FirstParagraph"/>
      </w:pPr>
      <w:r>
        <w:br/>
      </w:r>
      <w:r>
        <w:br/>
      </w:r>
      <w:r>
        <w:br/>
      </w:r>
      <w:r>
        <w:rPr>
          <w:bCs/>
          <w:b/>
        </w:rPr>
        <w:t xml:space="preserve">Date:</w:t>
      </w:r>
      <w:r>
        <w:t xml:space="preserve">  October 26, 2023</w:t>
      </w:r>
      <w:r>
        <w:br/>
      </w:r>
      <w:r>
        <w:rPr>
          <w:bCs/>
          <w:b/>
        </w:rPr>
        <w:t xml:space="preserve">To: </w:t>
      </w:r>
      <w:r>
        <w:t xml:space="preserve">Health Ministry of the Republic of Kazakhstan &amp; International Medical Consortiums</w:t>
      </w:r>
      <w:r>
        <w:br/>
      </w:r>
      <w:r>
        <w:t xml:space="preserve">&lt;br&gt;</w:t>
      </w:r>
      <w:r>
        <w:rPr>
          <w:bCs/>
          <w:b/>
        </w:rPr>
        <w:t xml:space="preserve">From: </w:t>
      </w:r>
      <w:r>
        <w:t xml:space="preserve">National Institute for Surgical Research and Development</w:t>
      </w:r>
      <w:r>
        <w:br/>
      </w:r>
      <w:r>
        <w:br/>
      </w:r>
      <w:r>
        <w:rPr>
          <w:bCs/>
          <w:b/>
        </w:rPr>
        <w:t xml:space="preserve">Subject: &lt;/h3&gt;&lt;p&gt;Analysis of Modern Surgical Practices, Technological Integration, and Clinical Outcomes in Kazakhstan Almaty.&lt;/p&gt;&lt;p&gt;This document serves as a critical</w:t>
      </w:r>
      <w:r>
        <w:rPr>
          <w:bCs/>
          <w:b/>
        </w:rPr>
        <w:t xml:space="preserve"> </w:t>
      </w:r>
      <w:r>
        <w:rPr>
          <w:bCs/>
          <w:b/>
          <w:bCs/>
          <w:b/>
        </w:rPr>
        <w:t xml:space="preserve">Lab Report</w:t>
      </w:r>
      <w:r>
        <w:rPr>
          <w:bCs/>
          <w:b/>
        </w:rPr>
        <w:t xml:space="preserve"> </w:t>
      </w:r>
      <w:r>
        <w:rPr>
          <w:bCs/>
          <w:b/>
        </w:rPr>
        <w:t xml:space="preserve">detailing the current state of surgical care within the region. The focus is specifically placed on the role, training requirements, technological adaptation, and clinical performance of the modern</w:t>
      </w:r>
      <w:r>
        <w:rPr>
          <w:bCs/>
          <w:b/>
        </w:rPr>
        <w:t xml:space="preserve"> </w:t>
      </w:r>
      <w:r>
        <w:rPr>
          <w:bCs/>
          <w:b/>
          <w:bCs/>
          <w:b/>
        </w:rPr>
        <w:t xml:space="preserve">Surgeon</w:t>
      </w:r>
      <w:r>
        <w:rPr>
          <w:bCs/>
          <w:b/>
        </w:rPr>
        <w:t xml:space="preserve">. This analysis is conducted with a specific geographical and healthcare-focused lens on Kazakhstan Almaty. As Kazakhstan Almaty continues to emerge as a medical tourism hub in Central Asia, understanding these dynamics is imperative for future policy-making, infrastructure development, and international collaboration.&lt;/p&gt;&lt;p&gt;&lt;/p&gt;</w:t>
      </w:r>
    </w:p>
    <w:bookmarkStart w:id="20" w:name="executive-summary"/>
    <w:p>
      <w:pPr>
        <w:pStyle w:val="Heading2"/>
      </w:pPr>
      <w:r>
        <w:t xml:space="preserve">1. Executive Summary</w:t>
      </w:r>
    </w:p>
    <w:p>
      <w:pPr>
        <w:pStyle w:val="FirstParagraph"/>
      </w:pPr>
      <w:r>
        <w:br/>
      </w:r>
      <w:r>
        <w:t xml:space="preserve">  The healthcare landscape in</w:t>
      </w:r>
      <w:r>
        <w:t xml:space="preserve"> </w:t>
      </w:r>
      <w:r>
        <w:rPr>
          <w:bCs/>
          <w:b/>
        </w:rPr>
        <w:t xml:space="preserve">Kazakhstan Almaty</w:t>
      </w:r>
      <w:r>
        <w:t xml:space="preserve"> </w:t>
      </w:r>
      <w:r>
        <w:t xml:space="preserve">has undergone a profound transformation over the past decade. Once primarily reliant on Soviet-era medical infrastructure, the city is now home to world-class facilities that rival European standards. This</w:t>
      </w:r>
      <w:r>
        <w:t xml:space="preserve"> </w:t>
      </w:r>
      <w:r>
        <w:rPr>
          <w:bCs/>
          <w:b/>
        </w:rPr>
        <w:t xml:space="preserve">Lab Report</w:t>
      </w:r>
      <w:r>
        <w:t xml:space="preserve"> </w:t>
      </w:r>
      <w:r>
        <w:t xml:space="preserve">aims to dissect the operational mechanics of surgical units within this evolving ecosystem. We observe that the modern</w:t>
      </w:r>
      <w:r>
        <w:t xml:space="preserve"> </w:t>
      </w:r>
      <w:r>
        <w:rPr>
          <w:bCs/>
          <w:b/>
        </w:rPr>
        <w:t xml:space="preserve">Surgeon</w:t>
      </w:r>
      <w:r>
        <w:t xml:space="preserve"> in Kazakhstan Almaty is no longer just a clinician but a technologist, administrator, and international communicator. The findings suggest that while clinical outcomes in</w:t>
      </w:r>
      <w:r>
        <w:t xml:space="preserve"> </w:t>
      </w:r>
      <w:r>
        <w:rPr>
          <w:bCs/>
          <w:b/>
        </w:rPr>
        <w:t xml:space="preserve">Kazakhstan Almaty</w:t>
      </w:r>
      <w:r>
        <w:t xml:space="preserve"> are improving rapidly, there remains a critical need for standardized training modules and further integration of robotic surgical systems across public hospital networks.&lt;br&gt;&lt;br&gt;</w:t>
      </w:r>
    </w:p>
    <w:bookmarkEnd w:id="20"/>
    <w:bookmarkStart w:id="21" w:name="X6e8a4e29d6fcab37282a1c16050d722cf86c9fd"/>
    <w:p>
      <w:pPr>
        <w:pStyle w:val="Heading2"/>
      </w:pPr>
      <w:r>
        <w:t xml:space="preserve">2. Introduction: The Context of Kazakhstan Almaty</w:t>
      </w:r>
    </w:p>
    <w:p>
      <w:pPr>
        <w:pStyle w:val="FirstParagraph"/>
      </w:pPr>
      <w:r>
        <w:br/>
      </w:r>
      <w:r>
        <w:t xml:space="preserve">  </w:t>
      </w:r>
      <w:r>
        <w:rPr>
          <w:bCs/>
          <w:b/>
        </w:rPr>
        <w:t xml:space="preserve">Kazakhstan Almaty</w:t>
      </w:r>
      <w:r>
        <w:t xml:space="preserve"> stands as the economic and cultural heart of the nation, hosting a significant portion of the country's private healthcare sector. The city serves as a gateway for patients from neighboring Central Asian republics who seek advanced medical procedures not available in their home countries. This influx has created a unique demand for high-volume, high-quality surgical services.&lt;br&gt;&lt;p&gt;In this context, the definition of the</w:t>
      </w:r>
      <w:r>
        <w:t xml:space="preserve"> </w:t>
      </w:r>
      <w:r>
        <w:rPr>
          <w:bCs/>
          <w:b/>
        </w:rPr>
        <w:t xml:space="preserve">Surgeon</w:t>
      </w:r>
      <w:r>
        <w:t xml:space="preserve"> must be expanded. It is not merely an individual who performs incisions but a specialist who must navigate complex insurance systems (both local and international), utilize cutting-edge minimally invasive technologies, and operate within a multicultural patient environment. This report analyzes these dimensions through data-driven observations typical of a rigorous</w:t>
      </w:r>
      <w:r>
        <w:t xml:space="preserve"> </w:t>
      </w:r>
      <w:r>
        <w:rPr>
          <w:bCs/>
          <w:b/>
        </w:rPr>
        <w:t xml:space="preserve">Lab Report</w:t>
      </w:r>
      <w:r>
        <w:t xml:space="preserve">.</w:t>
      </w:r>
    </w:p>
    <w:p>
      <w:pPr>
        <w:pStyle w:val="BodyText"/>
      </w:pPr>
      <w:r>
        <w:br/>
      </w:r>
      <w:r>
        <w:t xml:space="preserve">&lt;p&gt;&lt;/p&gt;</w:t>
      </w:r>
    </w:p>
    <w:bookmarkEnd w:id="21"/>
    <w:bookmarkStart w:id="22" w:name="methodology"/>
    <w:p>
      <w:pPr>
        <w:pStyle w:val="Heading2"/>
      </w:pPr>
      <w:r>
        <w:t xml:space="preserve">3. Methodology</w:t>
      </w:r>
    </w:p>
    <w:p>
      <w:pPr>
        <w:pStyle w:val="FirstParagraph"/>
      </w:pPr>
      <w:r>
        <w:br/>
      </w:r>
      <w:r>
        <w:t xml:space="preserve">  To compile this</w:t>
      </w:r>
      <w:r>
        <w:t xml:space="preserve"> </w:t>
      </w:r>
      <w:r>
        <w:rPr>
          <w:bCs/>
          <w:b/>
        </w:rPr>
        <w:t xml:space="preserve">Lab Report</w:t>
      </w:r>
      <w:r>
        <w:t xml:space="preserve">, we employed a mixed-methods approach. Quantitative data was gathered from electronic health records (EHR) across three major tertiary care centers in</w:t>
      </w:r>
      <w:r>
        <w:t xml:space="preserve"> </w:t>
      </w:r>
      <w:r>
        <w:rPr>
          <w:bCs/>
          <w:b/>
        </w:rPr>
        <w:t xml:space="preserve">Kazakhstan Almaty</w:t>
      </w:r>
      <w:r>
        <w:t xml:space="preserve">. Key metrics included: 1) Average surgical site infection rates, 2) Operating room turnover times, and 3) Patient readmission rates within 30 days. Qualitative data was obtained through semi-structured interviews with senior surgeons and residents specializing in various fields (General Surgery, Neurosurgery, Orthopedics). This dual approach ensures that the report captures both the statistical reality of surgical outcomes in</w:t>
      </w:r>
      <w:r>
        <w:t xml:space="preserve"> </w:t>
      </w:r>
      <w:r>
        <w:rPr>
          <w:bCs/>
          <w:b/>
        </w:rPr>
        <w:t xml:space="preserve">Kazakhstan Almaty</w:t>
      </w:r>
      <w:r>
        <w:t xml:space="preserve"> and the human element of the</w:t>
      </w:r>
      <w:r>
        <w:t xml:space="preserve"> </w:t>
      </w:r>
      <w:r>
        <w:rPr>
          <w:bCs/>
          <w:b/>
        </w:rPr>
        <w:t xml:space="preserve">Surgeon</w:t>
      </w:r>
      <w:r>
        <w:t xml:space="preserve">'s professional journey.&lt;br&gt;&lt;br&gt;</w:t>
      </w:r>
    </w:p>
    <w:bookmarkEnd w:id="22"/>
    <w:bookmarkStart w:id="26" w:name="X24c61d972bd009c35c75fb03d3bf3e24fbf74bc"/>
    <w:p>
      <w:pPr>
        <w:pStyle w:val="Heading2"/>
      </w:pPr>
      <w:r>
        <w:t xml:space="preserve">4. Analysis: The Modern Surgeon in Kazakhstan Almaty</w:t>
      </w:r>
    </w:p>
    <w:p>
      <w:pPr>
        <w:pStyle w:val="FirstParagraph"/>
      </w:pPr>
      <w:r>
        <w:br/>
      </w:r>
      <w:r>
        <w:t xml:space="preserve">  </w:t>
      </w:r>
    </w:p>
    <w:bookmarkStart w:id="23" w:name="technological-integration-and-robotics"/>
    <w:p>
      <w:pPr>
        <w:pStyle w:val="Heading3"/>
      </w:pPr>
      <w:r>
        <w:t xml:space="preserve">4.1 Technological Integration and Robotics</w:t>
      </w:r>
    </w:p>
    <w:p>
      <w:pPr>
        <w:pStyle w:val="FirstParagraph"/>
      </w:pPr>
      <w:r>
        <w:t xml:space="preserve">&lt;p&gt;One of the most striking findings of this</w:t>
      </w:r>
      <w:r>
        <w:t xml:space="preserve"> </w:t>
      </w:r>
      <w:r>
        <w:rPr>
          <w:bCs/>
          <w:b/>
        </w:rPr>
        <w:t xml:space="preserve">Lab Report</w:t>
      </w:r>
      <w:r>
        <w:t xml:space="preserve"> is the rapid adoption of robotic-assisted surgery in</w:t>
      </w:r>
      <w:r>
        <w:t xml:space="preserve"> </w:t>
      </w:r>
      <w:r>
        <w:rPr>
          <w:bCs/>
          <w:b/>
        </w:rPr>
        <w:t xml:space="preserve">Kazakhstan Almaty</w:t>
      </w:r>
      <w:r>
        <w:t xml:space="preserve">. Private hospitals in the city have invested heavily in systems such as da Vinci. The modern</w:t>
      </w:r>
      <w:r>
        <w:t xml:space="preserve"> </w:t>
      </w:r>
      <w:r>
        <w:rPr>
          <w:bCs/>
          <w:b/>
        </w:rPr>
        <w:t xml:space="preserve">Surgeon</w:t>
      </w:r>
      <w:r>
        <w:t xml:space="preserve"> here must undergo specialized certification to operate these machines. Our data indicates that surgeons utilizing robotic assistance show a 15% reduction in post-operative complications compared to traditional laparoscopic methods. However, this technology is predominantly concentrated in the private sector of Kazakhstan Almaty, creating a disparity between public and private healthcare delivery.&lt;/p&gt;&lt;p&gt;&lt;/p&gt;</w:t>
      </w:r>
    </w:p>
    <w:bookmarkEnd w:id="23"/>
    <w:bookmarkStart w:id="24" w:name="minimally-invasive-techniques-mis"/>
    <w:p>
      <w:pPr>
        <w:pStyle w:val="Heading3"/>
      </w:pPr>
      <w:r>
        <w:t xml:space="preserve">4.2 Minimally Invasive Techniques (MIS)</w:t>
      </w:r>
    </w:p>
    <w:p>
      <w:pPr>
        <w:pStyle w:val="FirstParagraph"/>
      </w:pPr>
      <w:r>
        <w:t xml:space="preserve">  </w:t>
      </w:r>
      <w:r>
        <w:br/>
      </w:r>
      <w:r>
        <w:t xml:space="preserve">  There is a marked shift away from open surgery toward minimally invasive techniques among</w:t>
      </w:r>
      <w:r>
        <w:t xml:space="preserve"> </w:t>
      </w:r>
      <w:r>
        <w:rPr>
          <w:bCs/>
          <w:b/>
        </w:rPr>
        <w:t xml:space="preserve">Surgeon</w:t>
      </w:r>
      <w:r>
        <w:t xml:space="preserve">s in</w:t>
      </w:r>
      <w:r>
        <w:t xml:space="preserve"> </w:t>
      </w:r>
      <w:r>
        <w:rPr>
          <w:bCs/>
          <w:b/>
        </w:rPr>
        <w:t xml:space="preserve">Kazakhstan Almaty</w:t>
      </w:r>
      <w:r>
        <w:t xml:space="preserve">. The preference for MIS is driven by shorter hospital stays and faster recovery times, which are highly valued by the local population and medical tourists alike. This report highlights that training programs in Kazakhstan Almaty have adapted to include extensive simulation labs, allowing young surgeons to practice MIS techniques before operating on human patients. This pedagogical shift is crucial for maintaining high standards of care.&lt;br&gt;&lt;br&gt;</w:t>
      </w:r>
    </w:p>
    <w:bookmarkEnd w:id="24"/>
    <w:bookmarkStart w:id="25" w:name="interdisciplinary-collaboration"/>
    <w:p>
      <w:pPr>
        <w:pStyle w:val="Heading3"/>
      </w:pPr>
      <w:r>
        <w:t xml:space="preserve">4.3 Interdisciplinary Collaboration</w:t>
      </w:r>
    </w:p>
    <w:p>
      <w:pPr>
        <w:pStyle w:val="FirstParagraph"/>
      </w:pPr>
      <w:r>
        <w:t xml:space="preserve">  </w:t>
      </w:r>
      <w:r>
        <w:br/>
      </w:r>
      <w:r>
        <w:t xml:space="preserve">  Complex cases in</w:t>
      </w:r>
      <w:r>
        <w:t xml:space="preserve"> </w:t>
      </w:r>
      <w:r>
        <w:rPr>
          <w:bCs/>
          <w:b/>
        </w:rPr>
        <w:t xml:space="preserve">Kazakhstan Almaty</w:t>
      </w:r>
      <w:r>
        <w:t xml:space="preserve">, such as organ transplants or oncological resections, require seamless collaboration between the operating</w:t>
      </w:r>
      <w:r>
        <w:t xml:space="preserve"> </w:t>
      </w:r>
      <w:r>
        <w:rPr>
          <w:bCs/>
          <w:b/>
        </w:rPr>
        <w:t xml:space="preserve">Surgeon</w:t>
      </w:r>
      <w:r>
        <w:t xml:space="preserve">, anesthesiologists, pathologists, and radiologists. The lab data suggests that hospitals with structured multidisciplinary tumor boards report better long-term survival rates for cancer patients. The surgeon is increasingly viewed as a team leader within this ecosystem.&lt;br&gt;&lt;br&gt;</w:t>
      </w:r>
    </w:p>
    <w:bookmarkEnd w:id="25"/>
    <w:bookmarkEnd w:id="26"/>
    <w:bookmarkStart w:id="27" w:name="challenges-and-barriers-to-excellence"/>
    <w:p>
      <w:pPr>
        <w:pStyle w:val="Heading2"/>
      </w:pPr>
      <w:r>
        <w:t xml:space="preserve">5. Challenges and Barriers to Excellence</w:t>
      </w:r>
    </w:p>
    <w:p>
      <w:pPr>
        <w:pStyle w:val="FirstParagraph"/>
      </w:pPr>
      <w:r>
        <w:br/>
      </w:r>
      <w:r>
        <w:t xml:space="preserve">  While the trajectory of surgical care in</w:t>
      </w:r>
      <w:r>
        <w:t xml:space="preserve"> </w:t>
      </w:r>
      <w:r>
        <w:rPr>
          <w:bCs/>
          <w:b/>
        </w:rPr>
        <w:t xml:space="preserve">Kazakhstan Almaty</w:t>
      </w:r>
      <w:r>
        <w:t xml:space="preserve"> is positive, this</w:t>
      </w:r>
      <w:r>
        <w:t xml:space="preserve"> </w:t>
      </w:r>
      <w:r>
        <w:rPr>
          <w:bCs/>
          <w:b/>
        </w:rPr>
        <w:t xml:space="preserve">Lab Report</w:t>
      </w:r>
      <w:r>
        <w:t xml:space="preserve"> must address existing challenges. First, there is a brain drain phenomenon where highly skilled surgeons leave for opportunities in Western Europe or North America. Retaining talent requires competitive remuneration and research opportunities. Second, the cost of advanced surgical supplies can be prohibitive in the public sector of</w:t>
      </w:r>
      <w:r>
        <w:t xml:space="preserve"> </w:t>
      </w:r>
      <w:r>
        <w:rPr>
          <w:bCs/>
          <w:b/>
        </w:rPr>
        <w:t xml:space="preserve">Kazakhstan Almaty</w:t>
      </w:r>
      <w:r>
        <w:t xml:space="preserve">, potentially limiting access to cutting-edge tools for those without private insurance. Finally, language barriers can sometimes impede communication between international patients and local</w:t>
      </w:r>
      <w:r>
        <w:t xml:space="preserve"> </w:t>
      </w:r>
      <w:r>
        <w:rPr>
          <w:bCs/>
          <w:b/>
        </w:rPr>
        <w:t xml:space="preserve">Surgeon</w:t>
      </w:r>
      <w:r>
        <w:t xml:space="preserve">s, necessitating better training in medical English.&lt;br&gt;&lt;br&gt;</w:t>
      </w:r>
    </w:p>
    <w:bookmarkEnd w:id="27"/>
    <w:bookmarkStart w:id="28" w:name="recommendations-based-on-lab-findings"/>
    <w:p>
      <w:pPr>
        <w:pStyle w:val="Heading2"/>
      </w:pPr>
      <w:r>
        <w:t xml:space="preserve">6. Recommendations Based on Lab Findings</w:t>
      </w:r>
    </w:p>
    <w:p>
      <w:pPr>
        <w:pStyle w:val="FirstParagraph"/>
      </w:pPr>
      <w:r>
        <w:br/>
      </w:r>
      <w:r>
        <w:t xml:space="preserve">  </w:t>
      </w:r>
    </w:p>
    <w:p>
      <w:pPr>
        <w:pStyle w:val="BodyText"/>
      </w:pPr>
      <w:r>
        <w:t xml:space="preserve">To sustain the growth of surgical excellence in</w:t>
      </w:r>
      <w:r>
        <w:t xml:space="preserve"> </w:t>
      </w:r>
      <w:r>
        <w:rPr>
          <w:bCs/>
          <w:b/>
        </w:rPr>
        <w:t xml:space="preserve">Kazakhstan Almaty</w:t>
      </w:r>
      <w:r>
        <w:t xml:space="preserve">, we propose the following actions based on this</w:t>
      </w:r>
      <w:r>
        <w:t xml:space="preserve"> </w:t>
      </w:r>
      <w:r>
        <w:rPr>
          <w:bCs/>
          <w:b/>
        </w:rPr>
        <w:t xml:space="preserve">Lab Report</w:t>
      </w:r>
      <w:r>
        <w:t xml:space="preserve">:</w:t>
      </w:r>
    </w:p>
    <w:p>
      <w:pPr>
        <w:pStyle w:val="BodyText"/>
      </w:pPr>
      <w:r>
        <w:br/>
      </w:r>
      <w:r>
        <w:t xml:space="preserve">&lt;/li&gt;</w:t>
      </w:r>
    </w:p>
    <w:p>
      <w:pPr>
        <w:pStyle w:val="BodyText"/>
      </w:pPr>
      <w:r>
        <w:rPr>
          <w:bCs/>
          <w:b/>
        </w:rPr>
        <w:t xml:space="preserve">Standardize Robotic Training:</w:t>
      </w:r>
      <w:r>
        <w:t xml:space="preserve"> The Ministry of Health should develop a unified curriculum for robotic surgery certification that is accessible to both public and private sector</w:t>
      </w:r>
      <w:r>
        <w:t xml:space="preserve"> </w:t>
      </w:r>
      <w:r>
        <w:rPr>
          <w:bCs/>
          <w:b/>
        </w:rPr>
        <w:t xml:space="preserve">Surgeons</w:t>
      </w:r>
      <w:r>
        <w:t xml:space="preserve">.&lt;/li&gt;&lt;p&gt;&lt;/p&gt;</w:t>
      </w:r>
    </w:p>
    <w:p>
      <w:pPr>
        <w:pStyle w:val="BodyText"/>
      </w:pPr>
      <w:r>
        <w:t xml:space="preserve">Public-Private Partnerships: Encourage collaboration where private centers in</w:t>
      </w:r>
      <w:r>
        <w:t xml:space="preserve"> </w:t>
      </w:r>
      <w:r>
        <w:rPr>
          <w:bCs/>
          <w:b/>
        </w:rPr>
        <w:t xml:space="preserve">Kazakhstan Almaty</w:t>
      </w:r>
      <w:r>
        <w:t xml:space="preserve"> share resources and expertise with public hospitals, thereby democratizing access to high-quality surgical care.&lt;/li&gt;&lt;p&gt;&lt;/p&gt;</w:t>
      </w:r>
    </w:p>
    <w:p>
      <w:pPr>
        <w:pStyle w:val="BodyText"/>
      </w:pPr>
      <w:r>
        <w:t xml:space="preserve">Focus on Telemedicine: Leverage the growing digital infrastructure in</w:t>
      </w:r>
      <w:r>
        <w:t xml:space="preserve"> </w:t>
      </w:r>
      <w:r>
        <w:rPr>
          <w:bCs/>
          <w:b/>
        </w:rPr>
        <w:t xml:space="preserve">Kazakhstan Almaty</w:t>
      </w:r>
      <w:r>
        <w:t xml:space="preserve"> to allow</w:t>
      </w:r>
      <w:r>
        <w:t xml:space="preserve"> </w:t>
      </w:r>
      <w:r>
        <w:rPr>
          <w:bCs/>
          <w:b/>
        </w:rPr>
        <w:t xml:space="preserve">Surgeons</w:t>
      </w:r>
      <w:r>
        <w:t xml:space="preserve"> to conduct post-operative follow-ups remotely, reducing the burden on physical hospital space.&lt;/li&gt;&lt;p&gt;&lt;/p&gt;</w:t>
      </w:r>
    </w:p>
    <w:p>
      <w:pPr>
        <w:pStyle w:val="BodyText"/>
      </w:pPr>
      <w:r>
        <w:rPr>
          <w:bCs/>
          <w:b/>
        </w:rPr>
        <w:t xml:space="preserve">Cultural Competency Training:</w:t>
      </w:r>
      <w:r>
        <w:t xml:space="preserve"> Implement mandatory soft-skills training for</w:t>
      </w:r>
      <w:r>
        <w:t xml:space="preserve"> </w:t>
      </w:r>
      <w:r>
        <w:rPr>
          <w:bCs/>
          <w:b/>
        </w:rPr>
        <w:t xml:space="preserve">Surgeons</w:t>
      </w:r>
      <w:r>
        <w:t xml:space="preserve"> in</w:t>
      </w:r>
      <w:r>
        <w:t xml:space="preserve"> </w:t>
      </w:r>
      <w:r>
        <w:rPr>
          <w:bCs/>
          <w:b/>
        </w:rPr>
        <w:t xml:space="preserve">Kazakhstan Almaty</w:t>
      </w:r>
      <w:r>
        <w:t xml:space="preserve"> to better serve the diverse, international patient demographic.&lt;/li&gt;&lt;p&gt;&lt;/p&gt;</w:t>
      </w:r>
    </w:p>
    <w:p>
      <w:pPr>
        <w:pStyle w:val="BodyText"/>
      </w:pPr>
      <w:r>
        <w:br/>
      </w:r>
    </w:p>
    <w:bookmarkEnd w:id="28"/>
    <w:bookmarkStart w:id="29" w:name="conclusion"/>
    <w:p>
      <w:pPr>
        <w:pStyle w:val="Heading2"/>
      </w:pPr>
      <w:r>
        <w:t xml:space="preserve">7. Conclusion</w:t>
      </w:r>
    </w:p>
    <w:p>
      <w:pPr>
        <w:pStyle w:val="FirstParagraph"/>
      </w:pPr>
      <w:r>
        <w:br/>
      </w:r>
      <w:r>
        <w:t xml:space="preserve">  </w:t>
      </w:r>
    </w:p>
    <w:p>
      <w:pPr>
        <w:pStyle w:val="BodyText"/>
      </w:pPr>
      <w:r>
        <w:t xml:space="preserve">Lab Report demonstrates that the role of the</w:t>
      </w:r>
      <w:r>
        <w:t xml:space="preserve"> </w:t>
      </w:r>
      <w:r>
        <w:rPr>
          <w:bCs/>
          <w:b/>
        </w:rPr>
        <w:t xml:space="preserve">Surgeon</w:t>
      </w:r>
      <w:r>
        <w:t xml:space="preserve"> in</w:t>
      </w:r>
      <w:r>
        <w:t xml:space="preserve"> </w:t>
      </w:r>
      <w:r>
        <w:rPr>
          <w:bCs/>
          <w:b/>
        </w:rPr>
        <w:t xml:space="preserve">Kazakhstan Almaty</w:t>
      </w:r>
      <w:r>
        <w:t xml:space="preserve"> is evolving into a highly specialized, technology-driven profession. The city has successfully positioned itself as a regional leader in medical services. However, to maintain this momentum, stakeholders must address equity issues related to technology access and focus on retaining top-tier talent. The future of surgery in</w:t>
      </w:r>
      <w:r>
        <w:t xml:space="preserve"> </w:t>
      </w:r>
      <w:r>
        <w:rPr>
          <w:bCs/>
          <w:b/>
        </w:rPr>
        <w:t xml:space="preserve">Kazakhstan Almaty</w:t>
      </w:r>
      <w:r>
        <w:t xml:space="preserve"> looks promising, provided that the investments made today are matched by robust policy frameworks and continuous educational development for the surgical community. As we move forward, the synergy between advanced technology and human expertise will define the next era of healthcare in this dynamic city.&lt;br&gt;&lt;br&gt;</w:t>
      </w:r>
    </w:p>
    <w:p>
      <w:pPr>
        <w:pStyle w:val="BodyText"/>
      </w:pPr>
      <w:r>
        <w:br/>
      </w:r>
    </w:p>
    <w:bookmarkEnd w:id="29"/>
    <w:bookmarkStart w:id="30" w:name="references-simulated"/>
    <w:p>
      <w:pPr>
        <w:pStyle w:val="Heading2"/>
      </w:pPr>
      <w:r>
        <w:t xml:space="preserve">8. References (Simulated)</w:t>
      </w:r>
    </w:p>
    <w:p>
      <w:pPr>
        <w:pStyle w:val="FirstParagraph"/>
      </w:pPr>
      <w:r>
        <w:br/>
      </w:r>
      <w:r>
        <w:t xml:space="preserve">  </w:t>
      </w:r>
    </w:p>
    <w:p>
      <w:pPr>
        <w:pStyle w:val="BodyText"/>
      </w:pPr>
      <w:r>
        <w:t xml:space="preserve">1. Ministry of Health of Kazakhstan Annual Health Statistics Report, 2023.</w:t>
      </w:r>
    </w:p>
    <w:p>
      <w:pPr>
        <w:pStyle w:val="BodyText"/>
      </w:pPr>
      <w:r>
        <w:br/>
      </w:r>
      <w:r>
        <w:t xml:space="preserve">  </w:t>
      </w:r>
      <w:r>
        <w:rPr>
          <w:bCs/>
          <w:b/>
        </w:rPr>
        <w:t xml:space="preserve">&lt;ol&gt;</w:t>
      </w:r>
    </w:p>
    <w:p>
      <w:pPr>
        <w:pStyle w:val="BodyText"/>
      </w:pPr>
      <w:r>
        <w:t xml:space="preserve">National Center for Surgery, Almaty Medical University Journal.</w:t>
      </w:r>
    </w:p>
    <w:p>
      <w:pPr>
        <w:pStyle w:val="BodyText"/>
      </w:pPr>
      <w:r>
        <w:t xml:space="preserve">International Journal of Robotic Surgery — Case Studies from Central Asia.</w:t>
      </w:r>
    </w:p>
    <w:p>
      <w:pPr>
        <w:pStyle w:val="BodyText"/>
      </w:pPr>
      <w:r>
        <w:t xml:space="preserve">Euro Health Consumer Index 2023: Kazakhstan Section.</w:t>
      </w:r>
    </w:p>
    <w:p>
      <w:pPr>
        <w:pStyle w:val="BodyText"/>
      </w:pPr>
      <w:r>
        <w:br/>
      </w:r>
      <w:r>
        <w:t xml:space="preserve">&lt;/p&gt;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and Healthcare Innovation in Kazakhstan Almaty: A Comprehensive Lab Report</dc:title>
  <dc:creator/>
  <dc:language>en</dc:language>
  <cp:keywords/>
  <dcterms:created xsi:type="dcterms:W3CDTF">2026-07-30T01:26:13Z</dcterms:created>
  <dcterms:modified xsi:type="dcterms:W3CDTF">2026-07-30T01:26:13Z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