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and</w:t>
      </w:r>
      <w:r>
        <w:t xml:space="preserve"> </w:t>
      </w:r>
      <w:r>
        <w:t xml:space="preserve">Surgical</w:t>
      </w:r>
      <w:r>
        <w:t xml:space="preserve"> </w:t>
      </w:r>
      <w:r>
        <w:t xml:space="preserve">Proficiency</w:t>
      </w:r>
      <w:r>
        <w:t xml:space="preserve"> </w:t>
      </w:r>
      <w:r>
        <w:t xml:space="preserve">Assessment:</w:t>
      </w:r>
      <w:r>
        <w:t xml:space="preserve"> </w:t>
      </w:r>
      <w:r>
        <w:t xml:space="preserve">A</w:t>
      </w:r>
      <w:r>
        <w:t xml:space="preserve"> </w:t>
      </w:r>
      <w:r>
        <w:t xml:space="preserve">Comprehensive</w:t>
      </w:r>
      <w:r>
        <w:t xml:space="preserve"> </w:t>
      </w:r>
      <w:r>
        <w:t xml:space="preserve">Lab</w:t>
      </w:r>
      <w:r>
        <w:t xml:space="preserve"> </w:t>
      </w:r>
      <w:r>
        <w:t xml:space="preserve">Report</w:t>
      </w:r>
      <w:r>
        <w:t xml:space="preserve"> </w:t>
      </w:r>
      <w:r>
        <w:t xml:space="preserve">for</w:t>
      </w:r>
      <w:r>
        <w:t xml:space="preserve"> </w:t>
      </w:r>
      <w:r>
        <w:t xml:space="preserve">Surgical</w:t>
      </w:r>
      <w:r>
        <w:t xml:space="preserve"> </w:t>
      </w:r>
      <w:r>
        <w:t xml:space="preserve">Practitioners</w:t>
      </w:r>
      <w:r>
        <w:t xml:space="preserve"> </w:t>
      </w:r>
      <w:r>
        <w:t xml:space="preserve">in</w:t>
      </w:r>
      <w:r>
        <w:t xml:space="preserve"> </w:t>
      </w:r>
      <w:r>
        <w:t xml:space="preserve">Mexico</w:t>
      </w:r>
      <w:r>
        <w:t xml:space="preserve"> </w:t>
      </w:r>
      <w:r>
        <w:t xml:space="preserve">City</w:t>
      </w:r>
    </w:p>
    <w:bookmarkStart w:id="32" w:name="X6e4a5593feb5867f8ed7ffd9d13cb2ebb3248b2"/>
    <w:p>
      <w:pPr>
        <w:pStyle w:val="Heading1"/>
      </w:pPr>
      <w:r>
        <w:t xml:space="preserve">Clinical Evaluation and Surgical Proficiency Assessment Report</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Mexico City (Ciudad de México)</w:t>
      </w:r>
      <w:r>
        <w:br/>
      </w:r>
      <w:r>
        <w:rPr>
          <w:bCs/>
          <w:b/>
        </w:rPr>
        <w:t xml:space="preserve">Focus Area:</w:t>
      </w:r>
      <w:r>
        <w:t xml:space="preserve"> </w:t>
      </w:r>
      <w:r>
        <w:t xml:space="preserve">Advanced Surgical Techniques and Sterile Protocol Compliance</w:t>
      </w:r>
      <w:r>
        <w:br/>
      </w:r>
      <w:r>
        <w:rPr>
          <w:bCs/>
          <w:b/>
        </w:rPr>
        <w:t xml:space="preserve">Type of Document:</w:t>
      </w:r>
      <w:r>
        <w:t xml:space="preserve"> </w:t>
      </w:r>
      <w:r>
        <w:t xml:space="preserve">Laboratory and Clinical Operations Report</w:t>
      </w:r>
    </w:p>
    <w:bookmarkStart w:id="20" w:name="executive-summary"/>
    <w:p>
      <w:pPr>
        <w:pStyle w:val="Heading2"/>
      </w:pPr>
      <w:r>
        <w:t xml:space="preserve">1. Executive Summary</w:t>
      </w:r>
    </w:p>
    <w:p>
      <w:pPr>
        <w:pStyle w:val="FirstParagraph"/>
      </w:pPr>
      <w:r>
        <w:t xml:space="preserve">This comprehensive lab report details the rigorous evaluation processes, sterile field maintenance, and surgical precision metrics required for a certified Surgeon operating within the complex medical landscape of Mexico City. The document serves as a formal record of adherence to both international surgical standards and local Mexican regulatory frameworks. Given the high volume of patient traffic in Mexico City’s major tertiary hospitals, this report emphasizes the critical intersection between clinical laboratory data and operative execution to ensure optimal patient outcomes and safety profiles.</w:t>
      </w:r>
    </w:p>
    <w:bookmarkEnd w:id="20"/>
    <w:bookmarkStart w:id="21" w:name="X2da453f1f7b5788a7e237e76af8b71002668aaa"/>
    <w:p>
      <w:pPr>
        <w:pStyle w:val="Heading2"/>
      </w:pPr>
      <w:r>
        <w:t xml:space="preserve">2. Introduction: The Surgical Context in Mexico City</w:t>
      </w:r>
    </w:p>
    <w:p>
      <w:pPr>
        <w:pStyle w:val="FirstParagraph"/>
      </w:pPr>
      <w:r>
        <w:t xml:space="preserve">The metropolitan area of Mexico City represents one of the most densely populated urban centers in the world, presenting unique challenges for healthcare infrastructure and surgical logistics. For a Surgeon practicing in this region, the ability to navigate high-acuity cases while maintaining strict sterile protocols is paramount. This report outlines the procedural standards necessary for surgical excellence within this specific geographic and demographic context.</w:t>
      </w:r>
    </w:p>
    <w:p>
      <w:pPr>
        <w:pStyle w:val="BodyText"/>
      </w:pPr>
      <w:r>
        <w:t xml:space="preserve">Mexico City’s healthcare system is characterized by a dual structure comprising public institutions (such as IMSS, ISSSTE, and private hospitals like ABC or Zambrano Hellion) and private practice. A Surgeon operating in this environment must possess not only technical proficiency but also the adaptability to manage resource variability while upholding the highest standards of care. This lab report serves as a benchmark for evaluating these competencies.</w:t>
      </w:r>
    </w:p>
    <w:bookmarkEnd w:id="21"/>
    <w:bookmarkStart w:id="24" w:name="X6e2bc074259d750b59188863217429cbc29f21a"/>
    <w:p>
      <w:pPr>
        <w:pStyle w:val="Heading2"/>
      </w:pPr>
      <w:r>
        <w:t xml:space="preserve">3. Methodology: Laboratory and Clinical Assessment Protocols</w:t>
      </w:r>
    </w:p>
    <w:p>
      <w:pPr>
        <w:pStyle w:val="FirstParagraph"/>
      </w:pPr>
      <w:r>
        <w:t xml:space="preserve">The assessment methodology employed in this report integrates data from pre-operative laboratory analysis, intraoperative monitoring, and post-operative recovery metrics. The following sections detail the specific areas of evaluation relevant to a Surgeon’s daily operations in Mexico City.</w:t>
      </w:r>
    </w:p>
    <w:bookmarkStart w:id="22" w:name="pre-operative-laboratory-analysis"/>
    <w:p>
      <w:pPr>
        <w:pStyle w:val="Heading3"/>
      </w:pPr>
      <w:r>
        <w:t xml:space="preserve">3.1 Pre-Operative Laboratory Analysis</w:t>
      </w:r>
    </w:p>
    <w:p>
      <w:pPr>
        <w:pStyle w:val="FirstParagraph"/>
      </w:pPr>
      <w:r>
        <w:t xml:space="preserve">In the context of surgery, the "lab report" is not merely a document but a critical decision-making tool. For any Surgeon in Mexico City, reviewing complete blood counts (CBC), coagulation profiles (PT/INR, PTT), and metabolic panels is essential prior to incision. The following parameters were rigorously tested and documented:</w:t>
      </w:r>
    </w:p>
    <w:p>
      <w:pPr>
        <w:numPr>
          <w:ilvl w:val="0"/>
          <w:numId w:val="1001"/>
        </w:numPr>
        <w:pStyle w:val="Compact"/>
      </w:pPr>
      <w:r>
        <w:rPr>
          <w:bCs/>
          <w:b/>
        </w:rPr>
        <w:t xml:space="preserve">Hemoglobin Levels:</w:t>
      </w:r>
      <w:r>
        <w:t xml:space="preserve"> </w:t>
      </w:r>
      <w:r>
        <w:t xml:space="preserve">Critical for assessing oxygen-carrying capacity, especially important in emergency surgeries common in urban trauma centers.</w:t>
      </w:r>
    </w:p>
    <w:p>
      <w:pPr>
        <w:numPr>
          <w:ilvl w:val="0"/>
          <w:numId w:val="1001"/>
        </w:numPr>
        <w:pStyle w:val="Compact"/>
      </w:pPr>
      <w:r>
        <w:rPr>
          <w:bCs/>
          <w:b/>
        </w:rPr>
        <w:t xml:space="preserve">Erythrocyte Sedimentation Rate (ESR) and C-Reactive Protein (CRP):</w:t>
      </w:r>
      <w:r>
        <w:t xml:space="preserve"> </w:t>
      </w:r>
      <w:r>
        <w:t xml:space="preserve">Used to screen for underlying infections or inflammatory conditions that could compromise surgical site healing.</w:t>
      </w:r>
    </w:p>
    <w:p>
      <w:pPr>
        <w:numPr>
          <w:ilvl w:val="0"/>
          <w:numId w:val="1001"/>
        </w:numPr>
        <w:pStyle w:val="Compact"/>
      </w:pPr>
      <w:r>
        <w:rPr>
          <w:bCs/>
          <w:b/>
        </w:rPr>
        <w:t xml:space="preserve">Blood Glucose Levels:</w:t>
      </w:r>
      <w:r>
        <w:t xml:space="preserve"> </w:t>
      </w:r>
      <w:r>
        <w:t xml:space="preserve">Strict glycemic control is mandated to prevent surgical site infections, a significant concern in high-volume hospital settings in Mexico City.</w:t>
      </w:r>
    </w:p>
    <w:bookmarkEnd w:id="22"/>
    <w:bookmarkStart w:id="23" w:name="sterile-field-and-instrumentation-audit"/>
    <w:p>
      <w:pPr>
        <w:pStyle w:val="Heading3"/>
      </w:pPr>
      <w:r>
        <w:t xml:space="preserve">3.2 Sterile Field and Instrumentation Audit</w:t>
      </w:r>
    </w:p>
    <w:p>
      <w:pPr>
        <w:pStyle w:val="FirstParagraph"/>
      </w:pPr>
      <w:r>
        <w:t xml:space="preserve">A core component of this lab report evaluates the integrity of the sterile field. In Mexico City, where hospital volumes are exceptionally high, turnover time between surgeries is compressed. This report analyzes whether Surgeons maintain sterility under time pressure. The audit included:</w:t>
      </w:r>
    </w:p>
    <w:p>
      <w:pPr>
        <w:numPr>
          <w:ilvl w:val="0"/>
          <w:numId w:val="1002"/>
        </w:numPr>
        <w:pStyle w:val="Compact"/>
      </w:pPr>
      <w:r>
        <w:rPr>
          <w:bCs/>
          <w:b/>
        </w:rPr>
        <w:t xml:space="preserve">Surgical Attire Compliance:</w:t>
      </w:r>
      <w:r>
        <w:t xml:space="preserve"> </w:t>
      </w:r>
      <w:r>
        <w:t xml:space="preserve">Verification of proper gowning and gloving techniques.</w:t>
      </w:r>
    </w:p>
    <w:p>
      <w:pPr>
        <w:numPr>
          <w:ilvl w:val="0"/>
          <w:numId w:val="1002"/>
        </w:numPr>
        <w:pStyle w:val="Compact"/>
      </w:pPr>
      <w:r>
        <w:t xml:space="preserve">Sterilization Cycles: Review of autoclave logs to ensure instruments used by the Surgeon were properly sterilized, adhering to NOM-087-SSA3 standards for biomedical waste and sterilization in Mexico.</w:t>
      </w:r>
    </w:p>
    <w:bookmarkEnd w:id="23"/>
    <w:bookmarkEnd w:id="24"/>
    <w:bookmarkStart w:id="25" w:name="surgical-performance-metrics"/>
    <w:p>
      <w:pPr>
        <w:pStyle w:val="Heading2"/>
      </w:pPr>
      <w:r>
        <w:t xml:space="preserve">4. Surgical Performance Metrics</w:t>
      </w:r>
    </w:p>
    <w:p>
      <w:pPr>
        <w:pStyle w:val="FirstParagraph"/>
      </w:pPr>
      <w:r>
        <w:t xml:space="preserve">The proficiency of a Surgeon is measured through specific clinical indicators. This section details the performance data collected during simulated and real-world scenarios in Mexico City hospitals.</w:t>
      </w:r>
    </w:p>
    <w:p>
      <w:pPr>
        <w:pStyle w:val="BodyText"/>
      </w:pPr>
      <w:r>
        <w:t xml:space="preserve">Metric</w:t>
      </w:r>
    </w:p>
    <w:p>
      <w:pPr>
        <w:pStyle w:val="BodyText"/>
      </w:pPr>
      <w:r>
        <w:t xml:space="preserve">Description</w:t>
      </w:r>
    </w:p>
    <w:p>
      <w:pPr>
        <w:pStyle w:val="BodyText"/>
      </w:pPr>
      <w:r>
        <w:t xml:space="preserve">Status in Mexico City Context</w:t>
      </w:r>
    </w:p>
    <w:p>
      <w:pPr>
        <w:pStyle w:val="BodyText"/>
      </w:pPr>
      <w:r>
        <w:t xml:space="preserve">Surgical Site Infection (SSI) Rate</w:t>
      </w:r>
    </w:p>
    <w:p>
      <w:pPr>
        <w:pStyle w:val="BodyText"/>
      </w:pPr>
      <w:r>
        <w:t xml:space="preserve">Infections occurring within 30 days of surgery.</w:t>
      </w:r>
    </w:p>
    <w:p>
      <w:pPr>
        <w:pStyle w:val="BodyText"/>
      </w:pPr>
      <w:r>
        <w:t xml:space="preserve">Maintained below 1.5%, reflecting high adherence to prophylactic antibiotic protocols.</w:t>
      </w:r>
    </w:p>
    <w:p>
      <w:pPr>
        <w:pStyle w:val="BodyText"/>
      </w:pPr>
      <w:r>
        <w:t xml:space="preserve">Operative Time Efficiency</w:t>
      </w:r>
    </w:p>
    <w:p>
      <w:pPr>
        <w:pStyle w:val="BodyText"/>
      </w:pPr>
      <w:r>
        <w:t xml:space="preserve">Time taken from incision to closure relative to complexity.</w:t>
      </w:r>
    </w:p>
    <w:p>
      <w:pPr>
        <w:pStyle w:val="BodyText"/>
      </w:pPr>
      <w:r>
        <w:t xml:space="preserve">Average performance meets national benchmarks for urban tertiary care centers in Mexico City.</w:t>
      </w:r>
    </w:p>
    <w:bookmarkEnd w:id="25"/>
    <w:bookmarkStart w:id="28" w:name="X2418c790a096bc985b5c0a283fd2d7bd9184abd"/>
    <w:p>
      <w:pPr>
        <w:pStyle w:val="Heading2"/>
      </w:pPr>
      <w:r>
        <w:t xml:space="preserve">5. Regional Specifics: Navigating the Mexico City Healthcare Ecosystem</w:t>
      </w:r>
    </w:p>
    <w:p>
      <w:pPr>
        <w:pStyle w:val="FirstParagraph"/>
      </w:pPr>
      <w:r>
        <w:t xml:space="preserve">The unique environment of Mexico City imposes specific constraints and opportunities on surgical practice. This report highlights several region-specific factors that a Surgeon must account for:</w:t>
      </w:r>
    </w:p>
    <w:bookmarkStart w:id="26" w:name="altitude-considerations"/>
    <w:p>
      <w:pPr>
        <w:pStyle w:val="Heading3"/>
      </w:pPr>
      <w:r>
        <w:t xml:space="preserve">5.1 Altitude Considerations</w:t>
      </w:r>
    </w:p>
    <w:p>
      <w:pPr>
        <w:pStyle w:val="FirstParagraph"/>
      </w:pPr>
      <w:r>
        <w:t xml:space="preserve">Situated at approximately 2,240 meters (7,350 feet) above sea level, Mexico City’s altitude affects anesthesia management and wound healing oxygenation. A Surgeon must adjust fluid resuscitation protocols and oxygen delivery systems accordingly. This lab report documents that all surgical interventions in this region accounted for reduced partial pressure of oxygen to prevent hypoxic complications.</w:t>
      </w:r>
    </w:p>
    <w:bookmarkEnd w:id="26"/>
    <w:bookmarkStart w:id="27" w:name="infectious-disease-prevalence"/>
    <w:p>
      <w:pPr>
        <w:pStyle w:val="Heading3"/>
      </w:pPr>
      <w:r>
        <w:t xml:space="preserve">5.2 Infectious Disease Prevalence</w:t>
      </w:r>
    </w:p>
    <w:p>
      <w:pPr>
        <w:pStyle w:val="FirstParagraph"/>
      </w:pPr>
      <w:r>
        <w:t xml:space="preserve">Mexico City presents a diverse epidemiological profile, including tropical diseases such as Dengue and Chikungunya, which can present with thrombocytopenia or leukopenia prior to acute surgical needs. A Surgeon must be vigilant in interpreting laboratory reports to differentiate between surgical emergencies and systemic infectious presentations. The integration of rapid diagnostic testing into the pre-operative workflow is emphasized in this report.</w:t>
      </w:r>
    </w:p>
    <w:bookmarkEnd w:id="27"/>
    <w:bookmarkEnd w:id="28"/>
    <w:bookmarkStart w:id="29" w:name="regulatory-compliance-and-ethics"/>
    <w:p>
      <w:pPr>
        <w:pStyle w:val="Heading2"/>
      </w:pPr>
      <w:r>
        <w:t xml:space="preserve">6. Regulatory Compliance and Ethics</w:t>
      </w:r>
    </w:p>
    <w:p>
      <w:pPr>
        <w:pStyle w:val="FirstParagraph"/>
      </w:pPr>
      <w:r>
        <w:t xml:space="preserve">All surgical practices documented herein adhere strictly to the regulations set forth by the Mexican Ministry of Health (Secretaría de Salud). For a Surgeon operating in Mexico City, compliance with local laws regarding patient consent, informed decision-making, and biomedical waste disposal is not optional but mandatory. This lab report confirms that all procedures were conducted with full ethical oversight and legal documentation.</w:t>
      </w:r>
    </w:p>
    <w:bookmarkEnd w:id="29"/>
    <w:bookmarkStart w:id="30" w:name="conclusion"/>
    <w:p>
      <w:pPr>
        <w:pStyle w:val="Heading2"/>
      </w:pPr>
      <w:r>
        <w:t xml:space="preserve">7. Conclusion</w:t>
      </w:r>
    </w:p>
    <w:p>
      <w:pPr>
        <w:pStyle w:val="FirstParagraph"/>
      </w:pPr>
      <w:r>
        <w:t xml:space="preserve">This lab report serves as a definitive guide for evaluating surgical competence in Mexico City. It underscores the necessity for a Surgeon to possess advanced clinical judgment, technical precision, and regulatory awareness. The high-density urban environment of Mexico City demands resilience and adaptability from surgical professionals. By integrating rigorous laboratory analysis with meticulous sterile technique and an understanding of regional health dynamics, a Surgeon can ensure superior patient outcomes.</w:t>
      </w:r>
    </w:p>
    <w:p>
      <w:pPr>
        <w:pStyle w:val="BodyText"/>
      </w:pPr>
      <w:r>
        <w:t xml:space="preserve">The data presented herein confirms that when strict protocols are followed, surgical interventions in Mexico City meet international standards of safety and efficacy. Future evaluations will continue to monitor these metrics to drive continuous improvement in the surgical landscape of the capital region.</w:t>
      </w:r>
    </w:p>
    <w:bookmarkEnd w:id="30"/>
    <w:bookmarkStart w:id="31" w:name="appendices"/>
    <w:p>
      <w:pPr>
        <w:pStyle w:val="Heading2"/>
      </w:pPr>
      <w:r>
        <w:t xml:space="preserve">8. Appendices</w:t>
      </w:r>
    </w:p>
    <w:p>
      <w:pPr>
        <w:pStyle w:val="FirstParagraph"/>
      </w:pPr>
      <w:r>
        <w:rPr>
          <w:bCs/>
          <w:b/>
        </w:rPr>
        <w:t xml:space="preserve">Appendix A:</w:t>
      </w:r>
      <w:r>
        <w:t xml:space="preserve"> </w:t>
      </w:r>
      <w:r>
        <w:t xml:space="preserve">List of Approved Anesthetic Agents for High-Altitude Surgery.</w:t>
      </w:r>
      <w:r>
        <w:br/>
      </w:r>
      <w:r>
        <w:rPr>
          <w:bCs/>
          <w:b/>
        </w:rPr>
        <w:t xml:space="preserve">Appendix B:</w:t>
      </w:r>
      <w:r>
        <w:t xml:space="preserve"> </w:t>
      </w:r>
      <w:r>
        <w:t xml:space="preserve">Local Protocols for Sepsis Management in Mexico City Emergency Departments.</w:t>
      </w:r>
      <w:r>
        <w:br/>
      </w:r>
      <w:r>
        <w:rPr>
          <w:bCs/>
          <w:b/>
        </w:rPr>
        <w:t xml:space="preserve">Appendix C:</w:t>
      </w:r>
      <w:r>
        <w:t xml:space="preserve"> </w:t>
      </w:r>
      <w:r>
        <w:t xml:space="preserve">Certification Verification Records for Surgical Staff in the Federal District.</w:t>
      </w:r>
    </w:p>
    <w:p>
      <w:r>
        <w:pict>
          <v:rect style="width:0;height:1.5pt" o:hralign="center" o:hrstd="t" o:hr="t"/>
        </w:pict>
      </w:r>
    </w:p>
    <w:p>
      <w:pPr>
        <w:pStyle w:val="FirstParagraph"/>
      </w:pPr>
      <w:r>
        <w:rPr>
          <w:iCs/>
          <w:i/>
        </w:rPr>
        <w:t xml:space="preserve">Note: This document is a simulated lab report generated for educational and structural demonstration purposes. It does not contain real patient data or specific medical advice.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and Surgical Proficiency Assessment: A Comprehensive Lab Report for Surgical Practitioners in Mexico City</dc:title>
  <dc:creator/>
  <cp:keywords/>
  <dcterms:created xsi:type="dcterms:W3CDTF">2026-07-29T19:19:39Z</dcterms:created>
  <dcterms:modified xsi:type="dcterms:W3CDTF">2026-07-29T19:19:39Z</dcterms:modified>
</cp:coreProperties>
</file>

<file path=docProps/custom.xml><?xml version="1.0" encoding="utf-8"?>
<Properties xmlns="http://schemas.openxmlformats.org/officeDocument/2006/custom-properties" xmlns:vt="http://schemas.openxmlformats.org/officeDocument/2006/docPropsVTypes"/>
</file>