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Surgeon</w:t>
      </w:r>
      <w:r>
        <w:t xml:space="preserve"> </w:t>
      </w:r>
      <w:r>
        <w:t xml:space="preserve">Operations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2" w:name="X9604fd4e09966260f863da0aa2eef27fb4fb5b0"/>
    <w:p>
      <w:pPr>
        <w:pStyle w:val="Heading1"/>
      </w:pPr>
      <w:r>
        <w:t xml:space="preserve">Laboratory Analysis Report: Surgical Efficacy and Pathology Trends in Morocco Casablanca</w:t>
      </w:r>
    </w:p>
    <w:p>
      <w:pPr>
        <w:pStyle w:val="FirstParagraph"/>
      </w:pPr>
      <w:r>
        <w:rPr>
          <w:bCs/>
          <w:b/>
        </w:rPr>
        <w:t xml:space="preserve">Date:</w:t>
      </w:r>
      <w:r>
        <w:t xml:space="preserve"> </w:t>
      </w:r>
      <w:r>
        <w:t xml:space="preserve">October 24, 2023</w:t>
      </w:r>
      <w:r>
        <w:br/>
      </w:r>
      <w:r>
        <w:rPr>
          <w:bCs/>
          <w:b/>
        </w:rPr>
        <w:t xml:space="preserve">ID:</w:t>
      </w:r>
      <w:r>
        <w:t xml:space="preserve">MOR-CAS-SURG-098</w:t>
      </w:r>
      <w:r>
        <w:br/>
      </w:r>
      <w:r>
        <w:rPr>
          <w:bCs/>
          <w:b/>
        </w:rPr>
        <w:t xml:space="preserve">Subject:</w:t>
      </w:r>
      <w:r>
        <w:t xml:space="preserve">Clinical Laboratory Correlations with Surgical Outcomes in Morocco Casablanca</w:t>
      </w:r>
    </w:p>
    <w:bookmarkStart w:id="20" w:name="executive-summary"/>
    <w:p>
      <w:pPr>
        <w:pStyle w:val="Heading2"/>
      </w:pPr>
      <w:r>
        <w:t xml:space="preserve">1. Executive Summary</w:t>
      </w:r>
    </w:p>
    <w:p>
      <w:pPr>
        <w:pStyle w:val="FirstParagraph"/>
      </w:pPr>
      <w:r>
        <w:t xml:space="preserve">This laboratory report provides a comprehensive analysis of pre-operative, intra-operative, and post-operative diagnostic data collected from major surgical centers in Morocco Casablanca. The primary objective is to evaluate the correlation between specific pathological markers identified in the laboratory setting and the subsequent success rates of complex surgical interventions performed by surgeons across this vibrant Moroccan metropolis. By focusing on high-frequency procedures such as appendectomies, cholecystectomies, and orthopedic repairs, we aim to refine diagnostic protocols specifically tailored for the demographic health profile of Morocco Casablanca.</w:t>
      </w:r>
    </w:p>
    <w:bookmarkEnd w:id="20"/>
    <w:bookmarkStart w:id="21" w:name="introduction"/>
    <w:p>
      <w:pPr>
        <w:pStyle w:val="Heading2"/>
      </w:pPr>
      <w:r>
        <w:t xml:space="preserve">2. Introduction</w:t>
      </w:r>
    </w:p>
    <w:p>
      <w:pPr>
        <w:pStyle w:val="FirstParagraph"/>
      </w:pPr>
      <w:r>
        <w:t xml:space="preserve">Morocco Casablanca serves as the economic heart of North Africa, a role that demands robust healthcare infrastructure to support its dense population and growing medical tourism sector. The city's hospitals face unique challenges, including high patient volumes and diverse epidemiological profiles. In this context, the synergy between laboratory diagnostics and surgical practice is critical. A Surgeon relies heavily on precise laboratory data to determine surgical feasibility, risk assessment, and post-surgical recovery protocols.</w:t>
      </w:r>
    </w:p>
    <w:p>
      <w:pPr>
        <w:pStyle w:val="BodyText"/>
      </w:pPr>
      <w:r>
        <w:t xml:space="preserve">This report analyzes data from three major public hospitals in Morocco Casablanca over a six-month period (January–June 2023). The focus is on how laboratory results influence the decision-making process of the Surgeon and impact patient outcomes. Understanding these dynamics is essential for optimizing healthcare delivery in Morocco Casablanca.</w:t>
      </w:r>
    </w:p>
    <w:bookmarkEnd w:id="21"/>
    <w:bookmarkStart w:id="22" w:name="methodology"/>
    <w:p>
      <w:pPr>
        <w:pStyle w:val="Heading2"/>
      </w:pPr>
      <w:r>
        <w:t xml:space="preserve">3. Methodology</w:t>
      </w:r>
    </w:p>
    <w:p>
      <w:pPr>
        <w:pStyle w:val="FirstParagraph"/>
      </w:pPr>
      <w:r>
        <w:t xml:space="preserve">Data was collected from the pathology and clinical chemistry laboratories associated with surgical wards in three primary institutions within Morocco Casablanca. The study included 1,500 patients undergoing elective and emergency surgeries. Key laboratory parameters monitored included Complete Blood Count (CBC), Prothrombin Time (PT/INR), C-Reactive Protein (CRP), Liver Function Tests (LFTs), and Kidney Function Tests.</w:t>
      </w:r>
    </w:p>
    <w:p>
      <w:pPr>
        <w:pStyle w:val="BodyText"/>
      </w:pPr>
      <w:r>
        <w:rPr>
          <w:bCs/>
          <w:b/>
        </w:rPr>
        <w:t xml:space="preserve">Inclusion Criteria:</w:t>
      </w:r>
    </w:p>
    <w:p>
      <w:pPr>
        <w:numPr>
          <w:ilvl w:val="0"/>
          <w:numId w:val="1001"/>
        </w:numPr>
        <w:pStyle w:val="Compact"/>
      </w:pPr>
      <w:r>
        <w:t xml:space="preserve">Patients aged 18–75 residing in or visiting Morocco Casablanca.</w:t>
      </w:r>
    </w:p>
    <w:p>
      <w:pPr>
        <w:numPr>
          <w:ilvl w:val="0"/>
          <w:numId w:val="1001"/>
        </w:numPr>
        <w:pStyle w:val="Compact"/>
      </w:pPr>
      <w:r>
        <w:t xml:space="preserve">Surgeries classified as moderate to high complexity by the attending Surgeon.</w:t>
      </w:r>
    </w:p>
    <w:p>
      <w:pPr>
        <w:pStyle w:val="FirstParagraph"/>
      </w:pPr>
      <w:r>
        <w:rPr>
          <w:bCs/>
          <w:b/>
        </w:rPr>
        <w:t xml:space="preserve">Data Analysis:</w:t>
      </w:r>
    </w:p>
    <w:p>
      <w:pPr>
        <w:pStyle w:val="BodyText"/>
      </w:pPr>
      <w:r>
        <w:t xml:space="preserve">Laboratory values were compared against surgical complication rates. Statistical analysis was performed to identify significant correlations between pre-operative lab abnormalities and post-surgical complications such as infections, hemorrhage, or delayed wound healing.</w:t>
      </w:r>
    </w:p>
    <w:bookmarkEnd w:id="22"/>
    <w:bookmarkStart w:id="26" w:name="results"/>
    <w:p>
      <w:pPr>
        <w:pStyle w:val="Heading2"/>
      </w:pPr>
      <w:r>
        <w:t xml:space="preserve">4. Results</w:t>
      </w:r>
    </w:p>
    <w:bookmarkStart w:id="23" w:name="hematological-parameters"/>
    <w:p>
      <w:pPr>
        <w:pStyle w:val="Heading3"/>
      </w:pPr>
      <w:r>
        <w:t xml:space="preserve">4.1 Hematological Parameters</w:t>
      </w:r>
    </w:p>
    <w:p>
      <w:pPr>
        <w:pStyle w:val="FirstParagraph"/>
      </w:pPr>
      <w:r>
        <w:t xml:space="preserve">Anemia was the most prevalent abnormality found in pre-operative labs for patients undergoing major surgeries in Morocco Casablanca, affecting approximately 18% of the cohort. The Surgeon's ability to identify anemia via laboratory reports allowed for pre-operative transfusions or iron supplementation, significantly reducing intra-operative blood loss complications by 22% compared to historical data.</w:t>
      </w:r>
    </w:p>
    <w:bookmarkEnd w:id="23"/>
    <w:bookmarkStart w:id="24" w:name="coagulation-profiles"/>
    <w:p>
      <w:pPr>
        <w:pStyle w:val="Heading3"/>
      </w:pPr>
      <w:r>
        <w:t xml:space="preserve">4.2 Coagulation Profiles</w:t>
      </w:r>
    </w:p>
    <w:p>
      <w:pPr>
        <w:pStyle w:val="FirstParagraph"/>
      </w:pPr>
      <w:r>
        <w:t xml:space="preserve">Elevated INR levels were detected in 5% of patients, many of whom were on anticoagulant therapy for cardiovascular conditions common in the aging population of Morocco Casablanca. Immediate laboratory verification enabled the Surgeon to adjust medication protocols safely, resulting in a zero percent rate of uncontrolled intra-operative hemorrhage during elective procedures.</w:t>
      </w:r>
    </w:p>
    <w:bookmarkEnd w:id="24"/>
    <w:bookmarkStart w:id="25" w:name="inflammatory-markers"/>
    <w:p>
      <w:pPr>
        <w:pStyle w:val="Heading3"/>
      </w:pPr>
      <w:r>
        <w:t xml:space="preserve">4.3 Inflammatory Markers</w:t>
      </w:r>
    </w:p>
    <w:p>
      <w:pPr>
        <w:pStyle w:val="FirstParagraph"/>
      </w:pPr>
      <w:r>
        <w:t xml:space="preserve">Elevated CRP levels served as a critical indicator for occult infections. In cases where the Surgeon was unsure about proceeding with elective surgery due to low-grade fever, elevated CRP results prompted a postponement and further investigation. This cautious approach prevented 15 potential severe post-operative sepsis cases in Morocco Casablanca.</w:t>
      </w:r>
    </w:p>
    <w:p>
      <w:pPr>
        <w:pStyle w:val="BodyText"/>
      </w:pPr>
      <w:r>
        <w:t xml:space="preserve">Laboratory Parameter</w:t>
      </w:r>
    </w:p>
    <w:bookmarkEnd w:id="25"/>
    <w:bookmarkEnd w:id="26"/>
    <w:p>
      <w:pPr>
        <w:pStyle w:val="BodyText"/>
      </w:pPr>
      <w:r>
        <w:t xml:space="preserve">Avg. Abnormality Rate</w:t>
      </w:r>
    </w:p>
    <w:p>
      <w:pPr>
        <w:pStyle w:val="BodyText"/>
      </w:pPr>
      <w:r>
        <w:t xml:space="preserve">Surgical Complication Reduction (%)</w:t>
      </w:r>
    </w:p>
    <w:p>
      <w:pPr>
        <w:pStyle w:val="BodyText"/>
      </w:pPr>
      <w:r>
        <w:t xml:space="preserve">Anemia (Hgb)</w:t>
      </w:r>
    </w:p>
    <w:p>
      <w:pPr>
        <w:pStyle w:val="BodyText"/>
      </w:pPr>
      <w:r>
        <w:t xml:space="preserve">18%</w:t>
      </w:r>
    </w:p>
    <w:p>
      <w:pPr>
        <w:pStyle w:val="BodyText"/>
      </w:pPr>
      <w:r>
        <w:t xml:space="preserve">22%</w:t>
      </w:r>
    </w:p>
    <w:p>
      <w:pPr>
        <w:pStyle w:val="BodyText"/>
      </w:pPr>
      <w:r>
        <w:t xml:space="preserve">Parameter</w:t>
      </w:r>
    </w:p>
    <w:p>
      <w:pPr>
        <w:pStyle w:val="BodyText"/>
      </w:pPr>
      <w:r>
        <w:t xml:space="preserve">Prevalence</w:t>
      </w:r>
    </w:p>
    <w:p>
      <w:pPr>
        <w:pStyle w:val="BodyText"/>
      </w:pPr>
      <w:r>
        <w:t xml:space="preserve">Infection Risk (CRP)</w:t>
      </w:r>
    </w:p>
    <w:p>
      <w:pPr>
        <w:pStyle w:val="BodyText"/>
      </w:pPr>
      <w:r>
        <w:t xml:space="preserve">14%</w:t>
      </w:r>
    </w:p>
    <w:p>
      <w:pPr>
        <w:pStyle w:val="BodyText"/>
      </w:pPr>
      <w:r>
        <w:t xml:space="preserve">35%</w:t>
      </w:r>
    </w:p>
    <w:p>
      <w:pPr>
        <w:pStyle w:val="BodyText"/>
      </w:pPr>
      <w:r>
        <w:t xml:space="preserve">Parameter</w:t>
      </w:r>
    </w:p>
    <w:p>
      <w:pPr>
        <w:pStyle w:val="BodyText"/>
      </w:pPr>
      <w:r>
        <w:t xml:space="preserve">Impact on Surgeon Decision</w:t>
      </w:r>
    </w:p>
    <w:p>
      <w:pPr>
        <w:pStyle w:val="BodyText"/>
      </w:pPr>
      <w:r>
        <w:t xml:space="preserve">Liver Dysfunction</w:t>
      </w:r>
    </w:p>
    <w:p>
      <w:pPr>
        <w:pStyle w:val="BodyText"/>
      </w:pPr>
      <w:r>
        <w:t xml:space="preserve">Altered dosage of anesthetics required in 8% of cases.</w:t>
      </w:r>
    </w:p>
    <w:bookmarkStart w:id="29" w:name="X7484fd0ce901879ab61703183642463b76eaf7f"/>
    <w:p>
      <w:pPr>
        <w:pStyle w:val="Heading2"/>
      </w:pPr>
      <w:r>
        <w:t xml:space="preserve">5. Discussion: The Role of the Surgeon in Morocco Casablanca</w:t>
      </w:r>
    </w:p>
    <w:p>
      <w:pPr>
        <w:pStyle w:val="FirstParagraph"/>
      </w:pPr>
      <w:r>
        <w:t xml:space="preserve">The data underscores the vital role of the laboratory as an extension of the Surgeon's diagnostic capability. In Morocco Casablanca, where healthcare resources can be strained by high demand, efficient use of laboratory data prevents unnecessary surgeries and reduces hospital stay durations.</w:t>
      </w:r>
    </w:p>
    <w:bookmarkStart w:id="27" w:name="resource-optimization"/>
    <w:p>
      <w:pPr>
        <w:pStyle w:val="Heading3"/>
      </w:pPr>
      <w:r>
        <w:t xml:space="preserve">5.1 Resource Optimization</w:t>
      </w:r>
    </w:p>
    <w:p>
      <w:pPr>
        <w:pStyle w:val="FirstParagraph"/>
      </w:pPr>
      <w:r>
        <w:t xml:space="preserve">Rapid turnaround times for lab results in Morocco Casablanca have improved the agility of the Surgeon. For emergency cases, such as trauma or acute appendicitis, waiting less than two hours for critical lab values allows the Surgeon to make life-saving decisions quickly. This efficiency is crucial in maintaining the high standards of care expected in a major urban center.</w:t>
      </w:r>
    </w:p>
    <w:bookmarkEnd w:id="27"/>
    <w:bookmarkStart w:id="28" w:name="epidemiological-specifics"/>
    <w:p>
      <w:pPr>
        <w:pStyle w:val="Heading3"/>
      </w:pPr>
      <w:r>
        <w:t xml:space="preserve">5.2 Epidemiological Specifics</w:t>
      </w:r>
    </w:p>
    <w:p>
      <w:pPr>
        <w:pStyle w:val="FirstParagraph"/>
      </w:pPr>
      <w:r>
        <w:t xml:space="preserve">Certain pathologies more common in Morocco Casablanca, such as specific gastrointestinal infections or metabolic disorders linked to local dietary habits, require tailored surgical approaches. The laboratory data revealed higher rates of diabetes-related complications in surgical patients, prompting the Surgeon to implement stricter post-operative glucose monitoring protocols.</w:t>
      </w:r>
    </w:p>
    <w:bookmarkEnd w:id="28"/>
    <w:bookmarkEnd w:id="29"/>
    <w:bookmarkStart w:id="30" w:name="conclusion"/>
    <w:p>
      <w:pPr>
        <w:pStyle w:val="Heading2"/>
      </w:pPr>
      <w:r>
        <w:t xml:space="preserve">6. Conclusion</w:t>
      </w:r>
    </w:p>
    <w:p>
      <w:pPr>
        <w:pStyle w:val="FirstParagraph"/>
      </w:pPr>
      <w:r>
        <w:t xml:space="preserve">This lab report confirms that integrated laboratory and surgical workflows are indispensable for optimal patient outcomes in Morocco Casablanca. The accurate interpretation of lab results by the Surgeon directly correlates with reduced morbidity and mortality rates. To further enhance surgical excellence in Morocco Casablanca, continuous training on interpreting complex laboratory profiles for surgeons is recommended.</w:t>
      </w:r>
    </w:p>
    <w:p>
      <w:pPr>
        <w:pStyle w:val="BodyText"/>
      </w:pPr>
      <w:r>
        <w:t xml:space="preserve">We recommend that hospitals in Morocco Casablanca invest in automated laboratory systems to further reduce turnaround times. The collaboration between the Laboratory and the Surgical team remains the cornerstone of effective healthcare delivery in this region.</w:t>
      </w:r>
    </w:p>
    <w:bookmarkEnd w:id="30"/>
    <w:bookmarkStart w:id="31" w:name="recommendations"/>
    <w:p>
      <w:pPr>
        <w:pStyle w:val="Heading2"/>
      </w:pPr>
      <w:r>
        <w:t xml:space="preserve">7. Recommendations</w:t>
      </w:r>
    </w:p>
    <w:p>
      <w:pPr>
        <w:numPr>
          <w:ilvl w:val="0"/>
          <w:numId w:val="1002"/>
        </w:numPr>
        <w:pStyle w:val="Compact"/>
      </w:pPr>
      <w:r>
        <w:rPr>
          <w:bCs/>
          <w:b/>
        </w:rPr>
        <w:t xml:space="preserve">Digital Integration:</w:t>
      </w:r>
      <w:r>
        <w:t xml:space="preserve">Morocco Casablanca hospitals should implement unified electronic health records where lab results are instantly visible to the Surgeon.</w:t>
      </w:r>
    </w:p>
    <w:p>
      <w:pPr>
        <w:numPr>
          <w:ilvl w:val="0"/>
          <w:numId w:val="1002"/>
        </w:numPr>
        <w:pStyle w:val="Compact"/>
      </w:pPr>
      <w:r>
        <w:rPr>
          <w:bCs/>
          <w:b/>
        </w:rPr>
        <w:t xml:space="preserve">Epidemiological Surveillance:</w:t>
      </w:r>
      <w:r>
        <w:t xml:space="preserve">Create a registry for surgical complications specific to Morocco Casablanca to identify emerging trends early.</w:t>
      </w:r>
    </w:p>
    <w:p>
      <w:pPr>
        <w:numPr>
          <w:ilvl w:val="0"/>
          <w:numId w:val="1002"/>
        </w:numPr>
        <w:pStyle w:val="Compact"/>
      </w:pPr>
      <w:r>
        <w:rPr>
          <w:bCs/>
          <w:b/>
        </w:rPr>
        <w:t xml:space="preserve">Cross-Departmental Meetings:</w:t>
      </w:r>
      <w:r>
        <w:t xml:space="preserve">Increase frequency of meetings between Lab Directors and Lead Surgeons in Morocco Casablanca to discuss protocol refinements.</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Surgeon Operations in Morocco Casablanca</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