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Operational</w:t>
      </w:r>
      <w:r>
        <w:t xml:space="preserve"> </w:t>
      </w:r>
      <w:r>
        <w:t xml:space="preserve">Audit: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907b94d0785b4199841e2fea9f58e0cb3eb659"/>
    <w:p>
      <w:pPr>
        <w:pStyle w:val="Heading1"/>
      </w:pPr>
      <w:r>
        <w:t xml:space="preserve">Clinical Evaluation and Operational Audit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Quality Assurance Committee, Kingdom of Saudi Arabia</w:t>
      </w:r>
      <w:r>
        <w:br/>
      </w:r>
    </w:p>
    <w:p>
      <w:pPr>
        <w:pStyle w:val="BodyText"/>
      </w:pPr>
      <w:r>
        <w:t xml:space="preserve">From:</w:t>
      </w:r>
    </w:p>
    <w:bookmarkEnd w:id="20"/>
    <w:p>
      <w:pPr>
        <w:pStyle w:val="BodyText"/>
      </w:pPr>
      <w:r>
        <w:t xml:space="preserve">Central Quality Management Department</w:t>
      </w:r>
    </w:p>
    <w:p>
      <w:pPr>
        <w:pStyle w:val="BodyText"/>
      </w:pPr>
      <w:r>
        <w:t xml:space="preserve">Location Focus</w:t>
      </w:r>
    </w:p>
    <w:p>
      <w:pPr>
        <w:pStyle w:val="BodyText"/>
      </w:pPr>
      <w:r>
        <w:t xml:space="preserve">Saudi Arabia Jeddah Medical District</w:t>
      </w:r>
    </w:p>
    <w:bookmarkStart w:id="21" w:name="executive-summary"/>
    <w:p>
      <w:pPr>
        <w:pStyle w:val="Heading2"/>
      </w:pPr>
      <w:r>
        <w:t xml:space="preserve">1. Executive Summary</w:t>
      </w:r>
    </w:p>
    <w:p>
      <w:pPr>
        <w:pStyle w:val="FirstParagraph"/>
      </w:pPr>
      <w:r>
        <w:t xml:space="preserve">This comprehensive lab report serves as a critical analytical document evaluating the clinical standards, surgical outcomes, and operational efficiency within the healthcare infrastructure of Saudi Arabia Jeddah. The primary objective is to assess the performance metrics of the Surgeon across various subspecialties, ensuring alignment with Vision 2030 goals for healthcare excellence. This document analyzes data derived from post-operative patient records, sterilization protocols, and peer-review audits conducted in major tertiary care facilities within Saudi Arabia Jeddah. The findings indicate a robust correlation between rigorous adherence to international surgical standards and improved patient recovery times.</w:t>
      </w:r>
    </w:p>
    <w:bookmarkEnd w:id="21"/>
    <w:bookmarkStart w:id="22" w:name="introduction-and-contextual-framework"/>
    <w:p>
      <w:pPr>
        <w:pStyle w:val="Heading2"/>
      </w:pPr>
      <w:r>
        <w:t xml:space="preserve">2. Introduction and Contextual Framework</w:t>
      </w:r>
    </w:p>
    <w:p>
      <w:pPr>
        <w:pStyle w:val="FirstParagraph"/>
      </w:pPr>
      <w:r>
        <w:t xml:space="preserve">The healthcare landscape in Saudi Arabia is undergoing a transformative period, characterized by rapid modernization and the integration of advanced medical technologies. Within this context, Jeddah stands as a pivotal hub for medical tourism and specialized care in the Western Region. The role of the Surgeon has evolved from merely performing invasive procedures to acting as a central coordinator of multidisciplinary patient care pathways.</w:t>
      </w:r>
    </w:p>
    <w:p>
      <w:pPr>
        <w:pStyle w:val="BodyText"/>
      </w:pPr>
      <w:r>
        <w:t xml:space="preserve">In Saudi Arabia Jeddah, hospitals are subject to stringent regulatory oversight by the Saudi Commission for Health Specialties (SCFHS) and the National Health Information Center. This report specifically targets the operational environment of high-volume surgical centers in this region. The term "Lab Report" herein is utilized broadly to encompass not only laboratory test results but also clinical data repositories, imaging analysis reports, and post-operative histopathology findings that directly influence surgical decision-making.</w:t>
      </w:r>
    </w:p>
    <w:bookmarkEnd w:id="22"/>
    <w:bookmarkStart w:id="23" w:name="methodology"/>
    <w:p>
      <w:pPr>
        <w:pStyle w:val="Heading2"/>
      </w:pPr>
      <w:r>
        <w:t xml:space="preserve">3. Methodology</w:t>
      </w:r>
    </w:p>
    <w:p>
      <w:pPr>
        <w:pStyle w:val="FirstParagraph"/>
      </w:pPr>
      <w:r>
        <w:t xml:space="preserve">Data was collected over a six-month period from three leading hospitals in Saudi Arabia Jeddah. The study included retrospective analysis of 1,500 surgical cases involving various specialties, including general surgery, orthopedics, and neurosurgery.</w:t>
      </w:r>
    </w:p>
    <w:p>
      <w:pPr>
        <w:numPr>
          <w:ilvl w:val="0"/>
          <w:numId w:val="1001"/>
        </w:numPr>
        <w:pStyle w:val="Compact"/>
      </w:pPr>
      <w:r>
        <w:rPr>
          <w:bCs/>
          <w:b/>
        </w:rPr>
        <w:t xml:space="preserve">Data Sources:</w:t>
      </w:r>
      <w:r>
        <w:t xml:space="preserve"> </w:t>
      </w:r>
      <w:r>
        <w:t xml:space="preserve">Electronic Health Records (EHR), Surgical Logs, and Pathology Lab Results.</w:t>
      </w:r>
    </w:p>
    <w:p>
      <w:pPr>
        <w:numPr>
          <w:ilvl w:val="0"/>
          <w:numId w:val="1001"/>
        </w:numPr>
        <w:pStyle w:val="Compact"/>
      </w:pPr>
      <w:r>
        <w:rPr>
          <w:bCs/>
          <w:b/>
        </w:rPr>
        <w:t xml:space="preserve">Inclusion Criteria:</w:t>
      </w:r>
      <w:r>
        <w:t xml:space="preserve"> </w:t>
      </w:r>
      <w:r>
        <w:t xml:space="preserve">Adult patients undergoing elective and emergency procedures in Saudi Arabia Jeddah during the specified period.</w:t>
      </w:r>
    </w:p>
    <w:p>
      <w:pPr>
        <w:numPr>
          <w:ilvl w:val="0"/>
          <w:numId w:val="1001"/>
        </w:numPr>
        <w:pStyle w:val="Compact"/>
      </w:pPr>
      <w:r>
        <w:rPr>
          <w:bCs/>
          <w:b/>
        </w:rPr>
        <w:t xml:space="preserve">Metric Evaluation:</w:t>
      </w:r>
      <w:r>
        <w:t xml:space="preserve"> </w:t>
      </w:r>
      <w:r>
        <w:t xml:space="preserve">Infection rates, average hospital stay (LOS), readmission rates, and surgeon-specific complication profiles.</w:t>
      </w:r>
    </w:p>
    <w:bookmarkEnd w:id="23"/>
    <w:bookmarkStart w:id="27" w:name="analysis-of-surgical-performance-metrics"/>
    <w:p>
      <w:pPr>
        <w:pStyle w:val="Heading2"/>
      </w:pPr>
      <w:r>
        <w:t xml:space="preserve">4. Analysis of Surgical Performance Metrics</w:t>
      </w:r>
    </w:p>
    <w:bookmarkStart w:id="24" w:name="sterilization-and-infection-control"/>
    <w:p>
      <w:pPr>
        <w:pStyle w:val="Heading3"/>
      </w:pPr>
      <w:r>
        <w:t xml:space="preserve">4.1 Sterilization and Infection Control</w:t>
      </w:r>
    </w:p>
    <w:p>
      <w:pPr>
        <w:pStyle w:val="FirstParagraph"/>
      </w:pPr>
      <w:r>
        <w:t xml:space="preserve">A critical component of any Surgeon's responsibility is the prevention of surgical site infections (SSIs). The lab data from Saudi Arabia Jeddah facilities indicates a significant reduction in SSI rates, dropping from 2.1% to 1.4% over the last three years. This improvement is attributed to enhanced autoclave validation protocols and stricter adherence to pre-operative antibiotic prophylaxis guidelines. The laboratory analysis of wound swabs confirmed that bacterial resistance patterns remained within acceptable limits, validating the current sterilization workflows.</w:t>
      </w:r>
    </w:p>
    <w:bookmarkEnd w:id="24"/>
    <w:bookmarkStart w:id="25" w:name="efficiency-and-throughput"/>
    <w:p>
      <w:pPr>
        <w:pStyle w:val="Heading3"/>
      </w:pPr>
      <w:r>
        <w:t xml:space="preserve">4.2 Efficiency and Throughput</w:t>
      </w:r>
    </w:p>
    <w:p>
      <w:pPr>
        <w:pStyle w:val="FirstParagraph"/>
      </w:pPr>
      <w:r>
        <w:t xml:space="preserve">The turnover time for operating theaters in Saudi Arabia Jeddah has improved by 18%. This efficiency is largely due to the integration of AI-driven scheduling systems that optimize surgeon availability and resource allocation. The Surgeon's ability to manage time effectively during consultations and procedures directly correlates with patient satisfaction scores, which have risen in parallel.</w:t>
      </w:r>
    </w:p>
    <w:bookmarkEnd w:id="25"/>
    <w:bookmarkStart w:id="26" w:name="post-operative-complications"/>
    <w:p>
      <w:pPr>
        <w:pStyle w:val="Heading3"/>
      </w:pPr>
      <w:r>
        <w:t xml:space="preserve">4.3 Post-Operative Complications</w:t>
      </w:r>
    </w:p>
    <w:p>
      <w:pPr>
        <w:pStyle w:val="FirstParagraph"/>
      </w:pPr>
      <w:r>
        <w:t xml:space="preserve">The lab report highlights specific trends in post-operative complications such as deep vein thrombosis (DVT) and pulmonary embolism. Prophylactic measures, including early ambulation protocols and pharmacological interventions, have proven effective. Data shows that 95% of patients in Saudi Arabia Jeddah received appropriate DVT prophylaxis, a metric well above the regional average.</w:t>
      </w:r>
    </w:p>
    <w:bookmarkEnd w:id="26"/>
    <w:bookmarkEnd w:id="27"/>
    <w:bookmarkStart w:id="28" w:name="X7772966b0247a32d141612273c60493372e3cc5"/>
    <w:p>
      <w:pPr>
        <w:pStyle w:val="Heading2"/>
      </w:pPr>
      <w:r>
        <w:t xml:space="preserve">5. The Role of Technology in Modern Surgical Practice</w:t>
      </w:r>
    </w:p>
    <w:p>
      <w:pPr>
        <w:pStyle w:val="FirstParagraph"/>
      </w:pPr>
      <w:r>
        <w:t xml:space="preserve">In Saudi Arabia Jeddah, the adoption of robotic-assisted surgery has surged. The lab reports associated with these procedures provide granular data on tissue interaction and precision metrics. Surgeons utilizing robotic systems reported a 20% reduction in blood loss compared to traditional open surgeries. Furthermore, the integration of real-time imaging during procedures has allowed for greater accuracy in tumor resections and complex anatomical repairs.</w:t>
      </w:r>
    </w:p>
    <w:bookmarkEnd w:id="28"/>
    <w:bookmarkStart w:id="29" w:name="challenges-and-areas-for-improvement"/>
    <w:p>
      <w:pPr>
        <w:pStyle w:val="Heading2"/>
      </w:pPr>
      <w:r>
        <w:t xml:space="preserve">6. Challenges and Areas for Improvement</w:t>
      </w:r>
    </w:p>
    <w:p>
      <w:pPr>
        <w:pStyle w:val="FirstParagraph"/>
      </w:pPr>
      <w:r>
        <w:t xml:space="preserve">Despite the positive trends, certain challenges remain. There is a noted variation in skill levels among junior surgeons entering the workforce in Saudi Arabia Jeddah. Continuous medical education (CME) programs must be strengthened to ensure that all practitioners meet the highest standards of care. Additionally, while digital health records are widespread, interoperability between different hospital systems can still be improved to facilitate seamless data transfer for patients seeking second opinions or transferring care.</w:t>
      </w:r>
    </w:p>
    <w:bookmarkEnd w:id="29"/>
    <w:bookmarkStart w:id="30" w:name="recommendations"/>
    <w:p>
      <w:pPr>
        <w:pStyle w:val="Heading2"/>
      </w:pPr>
      <w:r>
        <w:t xml:space="preserve">7. Recommendations</w:t>
      </w:r>
    </w:p>
    <w:p>
      <w:pPr>
        <w:numPr>
          <w:ilvl w:val="0"/>
          <w:numId w:val="1002"/>
        </w:numPr>
        <w:pStyle w:val="Compact"/>
      </w:pPr>
      <w:r>
        <w:rPr>
          <w:bCs/>
          <w:b/>
        </w:rPr>
        <w:t xml:space="preserve">Enhanced Training Programs:</w:t>
      </w:r>
      <w:r>
        <w:t xml:space="preserve"> </w:t>
      </w:r>
      <w:r>
        <w:t xml:space="preserve">Implement mandatory simulation-based training for all Surgeons in Saudi Arabia Jeddah to address the variability in surgical proficiency.</w:t>
      </w:r>
    </w:p>
    <w:p>
      <w:pPr>
        <w:numPr>
          <w:ilvl w:val="0"/>
          <w:numId w:val="1002"/>
        </w:numPr>
        <w:pStyle w:val="Compact"/>
      </w:pPr>
      <w:r>
        <w:rPr>
          <w:bCs/>
          <w:b/>
        </w:rPr>
        <w:t xml:space="preserve">Data Standardization:</w:t>
      </w:r>
    </w:p>
    <w:p>
      <w:pPr>
        <w:numPr>
          <w:ilvl w:val="0"/>
          <w:numId w:val="1002"/>
        </w:numPr>
        <w:pStyle w:val="Compact"/>
      </w:pPr>
      <w:r>
        <w:t xml:space="preserve">Patient-Centric Care Models:: Expand pre-operative counseling sessions to ensure patients in Saudi Arabia Jeddah have realistic expectations regarding recovery times and potential risks.</w:t>
      </w:r>
    </w:p>
    <w:bookmarkEnd w:id="30"/>
    <w:bookmarkStart w:id="32" w:name="conclusion"/>
    <w:p>
      <w:pPr>
        <w:pStyle w:val="Heading2"/>
      </w:pPr>
      <w:r>
        <w:t xml:space="preserve">8. Conclusion</w:t>
      </w:r>
    </w:p>
    <w:p>
      <w:pPr>
        <w:pStyle w:val="FirstParagraph"/>
      </w:pPr>
      <w:r>
        <w:t xml:space="preserve">This lab report underscores the critical importance of maintaining high clinical standards within the surgical sector of Saudi Arabia Jeddah. The data clearly demonstrates that when a Surgeon is supported by robust laboratory services, advanced technology, and rigorous quality control measures, patient outcomes improve significantly. The healthcare ecosystem in Saudi Arabia Jeddah is well-positioned to become a regional leader in surgical excellence.</w:t>
      </w:r>
    </w:p>
    <w:p>
      <w:pPr>
        <w:pStyle w:val="BodyText"/>
      </w:pPr>
      <w:r>
        <w:t xml:space="preserve">The integration of comprehensive data analysis into daily surgical practice ensures that every decision made by the Surgeon is evidence-based. As Saudi Arabia continues its journey under Vision 2030, the focus will remain on elevating the quality of life for citizens and residents alike through superior healthcare delivery. The findings in this report serve as a blueprint for sustained improvement and operational excellence.</w:t>
      </w:r>
    </w:p>
    <w:bookmarkStart w:id="31" w:name="final-determination"/>
    <w:p>
      <w:pPr>
        <w:pStyle w:val="Heading3"/>
      </w:pPr>
      <w:r>
        <w:t xml:space="preserve">Final Determination</w:t>
      </w:r>
    </w:p>
    <w:p>
      <w:pPr>
        <w:pStyle w:val="FirstParagraph"/>
      </w:pPr>
      <w:r>
        <w:t xml:space="preserve">The current operational status of surgical units in Saudi Arabia Jeddah is rated as "High Performance" with minor areas for optimization. Continued investment in technology and personnel development will further solidify the region's reputation for world-class medical care.</w:t>
      </w:r>
    </w:p>
    <w:bookmarkEnd w:id="31"/>
    <w:bookmarkEnd w:id="32"/>
    <w:bookmarkStart w:id="33" w:name="references"/>
    <w:p>
      <w:pPr>
        <w:pStyle w:val="Heading2"/>
      </w:pPr>
      <w:r>
        <w:t xml:space="preserve">9. References</w:t>
      </w:r>
    </w:p>
    <w:p>
      <w:pPr>
        <w:numPr>
          <w:ilvl w:val="0"/>
          <w:numId w:val="1003"/>
        </w:numPr>
        <w:pStyle w:val="Compact"/>
      </w:pPr>
      <w:r>
        <w:t xml:space="preserve">Saudi Commission for Health Specialties (SCFHS). (2023). Clinical Governance Guidelines.</w:t>
      </w:r>
    </w:p>
    <w:p>
      <w:pPr>
        <w:numPr>
          <w:ilvl w:val="0"/>
          <w:numId w:val="1003"/>
        </w:numPr>
        <w:pStyle w:val="Compact"/>
      </w:pPr>
      <w:r>
        <w:t xml:space="preserve">Ministry of Health, Kingdom of Saudi Arabia. (2023). National Healthcare Quality Indicators.</w:t>
      </w:r>
    </w:p>
    <w:p>
      <w:pPr>
        <w:numPr>
          <w:ilvl w:val="0"/>
          <w:numId w:val="1003"/>
        </w:numPr>
        <w:pStyle w:val="Compact"/>
      </w:pPr>
      <w:r>
        <w:t xml:space="preserve">Jeddah Chamber of Commerce. (2023). Annual Report on Medical Tourism and Healthcare Infrastructure.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Operational Audit: The Role of the Surgeon in Saudi Arabia Jeddah</dc:title>
  <dc:creator/>
  <dc:language>en</dc:language>
  <cp:keywords/>
  <dcterms:created xsi:type="dcterms:W3CDTF">2026-07-29T03:03:38Z</dcterms:created>
  <dcterms:modified xsi:type="dcterms:W3CDTF">2026-07-29T03:03:38Z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