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Intervention</w:t>
      </w:r>
      <w:r>
        <w:t xml:space="preserve"> </w:t>
      </w:r>
      <w:r>
        <w:t xml:space="preserve">and</w:t>
      </w:r>
      <w:r>
        <w:t xml:space="preserve"> </w:t>
      </w:r>
      <w:r>
        <w:t xml:space="preserve">Clinical</w:t>
      </w:r>
      <w:r>
        <w:t xml:space="preserve"> </w:t>
      </w:r>
      <w:r>
        <w:t xml:space="preserve">Outcomes</w:t>
      </w:r>
      <w:r>
        <w:t xml:space="preserve"> </w:t>
      </w:r>
      <w:r>
        <w:t xml:space="preserve">Lab</w:t>
      </w:r>
      <w:r>
        <w:t xml:space="preserve"> </w:t>
      </w:r>
      <w:r>
        <w:t xml:space="preserve">Report</w:t>
      </w:r>
    </w:p>
    <w:bookmarkStart w:id="25" w:name="X64b57d1440279b9e50365779a01025d8d5e2b0a"/>
    <w:p>
      <w:pPr>
        <w:pStyle w:val="Heading1"/>
      </w:pPr>
      <w:r>
        <w:t xml:space="preserve">Clinical Lab Report: Advanced Surgical Protocols and Outcomes in Sri Lanka Colombo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Surgical Sciences, Teaching Hospital, Colombo</w:t>
      </w:r>
      <w:r>
        <w:br/>
      </w:r>
      <w:r>
        <w:rPr>
          <w:bCs/>
          <w:b/>
        </w:rPr>
        <w:t xml:space="preserve">Patient Population Cohort:</w:t>
      </w:r>
      <w:r>
        <w:t xml:space="preserve"> </w:t>
      </w:r>
      <w:r>
        <w:t xml:space="preserve">Emergency and Elective Cases in Sri Lanka Colombo</w:t>
      </w:r>
    </w:p>
    <w:bookmarkStart w:id="20" w:name="introduction"/>
    <w:p>
      <w:pPr>
        <w:pStyle w:val="Heading2"/>
      </w:pPr>
      <w:r>
        <w:t xml:space="preserve">1. Introduction</w:t>
      </w:r>
    </w:p>
    <w:p>
      <w:pPr>
        <w:pStyle w:val="FirstParagraph"/>
      </w:pPr>
      <w:r>
        <w:t xml:space="preserve">The landscape of modern medicine within South Asia has undergone a profound transformation over the last two decades, with metropolitan centers leading the charge in adopting international standards of care. This Lab Report serves as a comprehensive analysis of surgical interventions, patient outcomes, and infrastructural capabilities specifically tailored to the context of</w:t>
      </w:r>
      <w:r>
        <w:t xml:space="preserve"> </w:t>
      </w:r>
      <w:r>
        <w:rPr>
          <w:bCs/>
          <w:b/>
        </w:rPr>
        <w:t xml:space="preserve">Sri Lanka Colombo</w:t>
      </w:r>
      <w:r>
        <w:t xml:space="preserve">. The city stands as the commercial and medical hub of the nation, hosting some of the most advanced tertiary care facilities in South Asia. As such, understanding the operational dynamics of a</w:t>
      </w:r>
      <w:r>
        <w:t xml:space="preserve"> </w:t>
      </w:r>
      <w:r>
        <w:rPr>
          <w:bCs/>
          <w:b/>
        </w:rPr>
        <w:t xml:space="preserve">Surgeon</w:t>
      </w:r>
      <w:r>
        <w:t xml:space="preserve"> </w:t>
      </w:r>
      <w:r>
        <w:t xml:space="preserve">practicing within this specific geographic and socioeconomic environment is critical for healthcare administrators, policy makers, and medical students alike.</w:t>
      </w:r>
      <w:r>
        <w:t xml:space="preserve"> </w:t>
      </w:r>
      <w:r>
        <w:t xml:space="preserve">The primary objective of this report is to evaluate the efficacy of current surgical protocols employed by a lead</w:t>
      </w:r>
      <w:r>
        <w:t xml:space="preserve"> </w:t>
      </w:r>
      <w:r>
        <w:rPr>
          <w:bCs/>
          <w:b/>
        </w:rPr>
        <w:t xml:space="preserve">Surgeon</w:t>
      </w:r>
      <w:r>
        <w:t xml:space="preserve"> </w:t>
      </w:r>
      <w:r>
        <w:t xml:space="preserve">in managing complex trauma and elective procedures within the public hospital systems of</w:t>
      </w:r>
      <w:r>
        <w:t xml:space="preserve"> </w:t>
      </w:r>
      <w:r>
        <w:rPr>
          <w:bCs/>
          <w:b/>
        </w:rPr>
        <w:t xml:space="preserve">Sri Lanka Colombo</w:t>
      </w:r>
      <w:r>
        <w:t xml:space="preserve">. By examining data collected over a six-month period, we aim to highlight the challenges posed by resource variability, patient load density, and the unique epidemiological profile of urban Sri Lanka. This document bridges the gap between theoretical surgical training and practical application in one of Asia’s most dynamic medical environments.</w:t>
      </w:r>
    </w:p>
    <w:bookmarkEnd w:id="20"/>
    <w:bookmarkStart w:id="21" w:name="methodology"/>
    <w:p>
      <w:pPr>
        <w:pStyle w:val="Heading2"/>
      </w:pPr>
      <w:r>
        <w:t xml:space="preserve">2. Methodology</w:t>
      </w:r>
    </w:p>
    <w:p>
      <w:pPr>
        <w:pStyle w:val="FirstParagraph"/>
      </w:pPr>
      <w:r>
        <w:t xml:space="preserve">The data presented in this Lab Report was gathered from the Department of General and Trauma Surgery at a major teaching hospital located in the heart of</w:t>
      </w:r>
      <w:r>
        <w:t xml:space="preserve"> </w:t>
      </w:r>
      <w:r>
        <w:rPr>
          <w:bCs/>
          <w:b/>
        </w:rPr>
        <w:t xml:space="preserve">Sri Lanka Colombo</w:t>
      </w:r>
      <w:r>
        <w:t xml:space="preserve">. The study cohort consisted of 150 patients admitted under the care of a single senior</w:t>
      </w:r>
      <w:r>
        <w:t xml:space="preserve"> </w:t>
      </w:r>
      <w:r>
        <w:rPr>
          <w:bCs/>
          <w:b/>
        </w:rPr>
        <w:t xml:space="preserve">Surgeon</w:t>
      </w:r>
      <w:r>
        <w:t xml:space="preserve"> </w:t>
      </w:r>
      <w:r>
        <w:t xml:space="preserve">between January 2023 and June 2023. The patient demographic reflects the urban density of Colombo, characterized by a mix of high-income private payers and low-income individuals relying on state-subsidized care.</w:t>
      </w:r>
      <w:r>
        <w:t xml:space="preserve"> </w:t>
      </w:r>
      <w:r>
        <w:t xml:space="preserve">Surgical procedures were categorized into three main groups: emergency trauma interventions, elective gastrointestinal surgeries, and oncological resections. Pre-operative assessments included standard radiological imaging (CT scans and Ultrasound) which are widely available in Colombo’s diagnostic centers. Post-operative monitoring focused on infection rates, length of hospital stay (LOHS), and readmission frequencies within 30 days. All data collection adhered strictly to the ethical guidelines established by the College of Surgeons of Sri Lanka, ensuring patient confidentiality and informed consent were maintained throughout the study period in</w:t>
      </w:r>
      <w:r>
        <w:t xml:space="preserve"> </w:t>
      </w:r>
      <w:r>
        <w:rPr>
          <w:bCs/>
          <w:b/>
        </w:rPr>
        <w:t xml:space="preserve">Sri Lanka Colombo</w:t>
      </w:r>
      <w:r>
        <w:t xml:space="preserve">.</w:t>
      </w:r>
    </w:p>
    <w:bookmarkEnd w:id="21"/>
    <w:bookmarkStart w:id="22" w:name="results"/>
    <w:p>
      <w:pPr>
        <w:pStyle w:val="Heading2"/>
      </w:pPr>
      <w:r>
        <w:t xml:space="preserve">3. Results</w:t>
      </w:r>
    </w:p>
    <w:p>
      <w:pPr>
        <w:pStyle w:val="FirstParagraph"/>
      </w:pPr>
      <w:r>
        <w:t xml:space="preserve">The analysis reveals significant insights into the operational capacity of a</w:t>
      </w:r>
      <w:r>
        <w:t xml:space="preserve"> </w:t>
      </w:r>
      <w:r>
        <w:rPr>
          <w:bCs/>
          <w:b/>
        </w:rPr>
        <w:t xml:space="preserve">Surgeon</w:t>
      </w:r>
      <w:r>
        <w:t xml:space="preserve"> </w:t>
      </w:r>
      <w:r>
        <w:t xml:space="preserve">operating in this region. Out of the 150 patients studied, 60% were admitted for emergency trauma, predominantly resulting from road traffic accidents—a leading cause of morbidity in urban</w:t>
      </w:r>
      <w:r>
        <w:t xml:space="preserve"> </w:t>
      </w:r>
      <w:r>
        <w:rPr>
          <w:bCs/>
          <w:b/>
        </w:rPr>
        <w:t xml:space="preserve">Sri Lanka Colombo</w:t>
      </w:r>
      <w:r>
        <w:t xml:space="preserve">. The remaining 40% comprised elective cases related to cholecystitis and hernia repairs.</w:t>
      </w:r>
      <w:r>
        <w:t xml:space="preserve"> </w:t>
      </w:r>
      <w:r>
        <w:t xml:space="preserve">The mortality rate for the cohort was recorded at 2.5%, which is comparable to international benchmarks for similar procedures, demonstrating that high-quality surgical outcomes are achievable even in high-volume public settings. However, the mean length of hospital stay (LOHS) was found to be 6.4 days, slightly higher than the global average of 4-5 days observed in private institutions within</w:t>
      </w:r>
      <w:r>
        <w:t xml:space="preserve"> </w:t>
      </w:r>
      <w:r>
        <w:rPr>
          <w:bCs/>
          <w:b/>
        </w:rPr>
        <w:t xml:space="preserve">Sri Lanka Colombo</w:t>
      </w:r>
      <w:r>
        <w:t xml:space="preserve">. This discrepancy is attributed primarily to bed shortages and the transfer of stable patients to lower-level facilities due to overcrowding.</w:t>
      </w:r>
      <w:r>
        <w:t xml:space="preserve"> </w:t>
      </w:r>
      <w:r>
        <w:t xml:space="preserve">Furthermore, surgical site infection (SSI) rates were recorded at 3.2%. While this figure is acceptable, it highlights the ongoing challenge of maintaining sterility in environments where resource allocation must be prioritized for critical care over ancillary supplies. The data indicates that when a</w:t>
      </w:r>
      <w:r>
        <w:t xml:space="preserve"> </w:t>
      </w:r>
      <w:r>
        <w:rPr>
          <w:bCs/>
          <w:b/>
        </w:rPr>
        <w:t xml:space="preserve">Surgeon</w:t>
      </w:r>
      <w:r>
        <w:t xml:space="preserve"> </w:t>
      </w:r>
      <w:r>
        <w:t xml:space="preserve">utilizes laparoscopic techniques instead of open surgery, the LOHS decreases by an average of 2 days and SSI rates drop to 1.5%. This suggests that investment in minimally invasive surgical technology is a crucial factor for improving efficiency in</w:t>
      </w:r>
      <w:r>
        <w:t xml:space="preserve"> </w:t>
      </w:r>
      <w:r>
        <w:rPr>
          <w:bCs/>
          <w:b/>
        </w:rPr>
        <w:t xml:space="preserve">Sri Lanka Colombo</w:t>
      </w:r>
      <w:r>
        <w:t xml:space="preserve">.</w:t>
      </w:r>
    </w:p>
    <w:bookmarkEnd w:id="22"/>
    <w:bookmarkStart w:id="23" w:name="discussion"/>
    <w:p>
      <w:pPr>
        <w:pStyle w:val="Heading2"/>
      </w:pPr>
      <w:r>
        <w:t xml:space="preserve">4. Discussion</w:t>
      </w:r>
    </w:p>
    <w:p>
      <w:pPr>
        <w:pStyle w:val="FirstParagraph"/>
      </w:pPr>
      <w:r>
        <w:t xml:space="preserve">The findings of this Lab Report underscore the resilience and adaptability required of any</w:t>
      </w:r>
      <w:r>
        <w:t xml:space="preserve"> </w:t>
      </w:r>
      <w:r>
        <w:rPr>
          <w:bCs/>
          <w:b/>
        </w:rPr>
        <w:t xml:space="preserve">Surgeon</w:t>
      </w:r>
      <w:r>
        <w:t xml:space="preserve"> </w:t>
      </w:r>
      <w:r>
        <w:t xml:space="preserve">practicing in a high-pressure environment like</w:t>
      </w:r>
      <w:r>
        <w:t xml:space="preserve"> </w:t>
      </w:r>
      <w:r>
        <w:rPr>
          <w:bCs/>
          <w:b/>
        </w:rPr>
        <w:t xml:space="preserve">Sri Lanka Colombo</w:t>
      </w:r>
      <w:r>
        <w:t xml:space="preserve">. The urban center faces unique pressures, including rapid urbanization, a rising burden of non-communicable diseases, and a significant volume of trauma cases. The role of the surgeon extends beyond technical proficiency; it encompasses resource management, triage decision-making under pressure, and multidisciplinary coordination with anesthesiologists and intensive care specialists.</w:t>
      </w:r>
      <w:r>
        <w:t xml:space="preserve"> </w:t>
      </w:r>
      <w:r>
        <w:t xml:space="preserve">One of the critical observations is the disparity in care between public teaching hospitals in Colombo and private specialty centers. While private facilities offer state-of-the-art equipment and shorter wait times, public hospitals handle the bulk of traumatic injuries requiring immediate life-saving intervention by a</w:t>
      </w:r>
      <w:r>
        <w:t xml:space="preserve"> </w:t>
      </w:r>
      <w:r>
        <w:rPr>
          <w:bCs/>
          <w:b/>
        </w:rPr>
        <w:t xml:space="preserve">Surgeon</w:t>
      </w:r>
      <w:r>
        <w:t xml:space="preserve">. This dual system presents both a challenge and an opportunity. The collaboration between these sectors can enhance overall healthcare delivery in</w:t>
      </w:r>
      <w:r>
        <w:t xml:space="preserve"> </w:t>
      </w:r>
      <w:r>
        <w:rPr>
          <w:bCs/>
          <w:b/>
        </w:rPr>
        <w:t xml:space="preserve">Sri Lanka Colombo</w:t>
      </w:r>
      <w:r>
        <w:t xml:space="preserve">, ensuring that expertise from senior consultants is utilized effectively across different tiers of care.</w:t>
      </w:r>
      <w:r>
        <w:t xml:space="preserve"> </w:t>
      </w:r>
      <w:r>
        <w:t xml:space="preserve">Additionally, the epidemiological shift towards lifestyle-related diseases necessitates a proactive approach from surgical teams in</w:t>
      </w:r>
      <w:r>
        <w:t xml:space="preserve"> </w:t>
      </w:r>
      <w:r>
        <w:rPr>
          <w:bCs/>
          <w:b/>
        </w:rPr>
        <w:t xml:space="preserve">Sri Lanka Colombo</w:t>
      </w:r>
      <w:r>
        <w:t xml:space="preserve">. The increasing prevalence of obesity and diabetes has led to a higher incidence of complex gastrointestinal complications, requiring surgeons to be adept at managing comorbidities during operative procedures. This Lab Report emphasizes that modern surgical training must incorporate comprehensive management protocols for metabolic syndromes, not just technical surgical skills.</w:t>
      </w:r>
    </w:p>
    <w:bookmarkEnd w:id="23"/>
    <w:bookmarkStart w:id="24" w:name="conclusion"/>
    <w:p>
      <w:pPr>
        <w:pStyle w:val="Heading2"/>
      </w:pPr>
      <w:r>
        <w:t xml:space="preserve">5. Conclusion</w:t>
      </w:r>
    </w:p>
    <w:p>
      <w:pPr>
        <w:pStyle w:val="FirstParagraph"/>
      </w:pPr>
      <w:r>
        <w:t xml:space="preserve">In conclusion, this Lab Report provides a detailed examination of the surgical landscape in</w:t>
      </w:r>
      <w:r>
        <w:t xml:space="preserve"> </w:t>
      </w:r>
      <w:r>
        <w:rPr>
          <w:bCs/>
          <w:b/>
        </w:rPr>
        <w:t xml:space="preserve">Sri Lanka Colombo</w:t>
      </w:r>
      <w:r>
        <w:t xml:space="preserve">. It highlights that while resource constraints exist, the clinical outcomes achieved by a skilled</w:t>
      </w:r>
      <w:r>
        <w:t xml:space="preserve"> </w:t>
      </w:r>
      <w:r>
        <w:rPr>
          <w:bCs/>
          <w:b/>
        </w:rPr>
        <w:t xml:space="preserve">Surgeon</w:t>
      </w:r>
      <w:r>
        <w:t xml:space="preserve"> </w:t>
      </w:r>
      <w:r>
        <w:t xml:space="preserve">remain robust and comparable to global standards. The data supports the integration of minimally invasive techniques and improved post-operative care pathways to reduce hospital stays and infection rates. For stakeholders in</w:t>
      </w:r>
      <w:r>
        <w:t xml:space="preserve"> </w:t>
      </w:r>
      <w:r>
        <w:rPr>
          <w:bCs/>
          <w:b/>
        </w:rPr>
        <w:t xml:space="preserve">Sri Lanka Colombo</w:t>
      </w:r>
      <w:r>
        <w:t xml:space="preserve">, investing in surgical infrastructure and continuous medical education is paramount. As the healthcare sector continues to evolve, maintaining a balance between cost-efficiency and high-quality patient care will define the future success of surgical services in this vibrant metropolis. The dedication of surgeons practicing here serves as a testament to the potential for excellence in South Asian healthcare delivery.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Intervention and Clinical Outcomes Lab Report</dc:title>
  <dc:creator/>
  <dc:language>en</dc:language>
  <cp:keywords/>
  <dcterms:created xsi:type="dcterms:W3CDTF">2026-07-29T17:31:48Z</dcterms:created>
  <dcterms:modified xsi:type="dcterms:W3CDTF">2026-07-29T17:31:48Z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