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of</w:t>
      </w:r>
      <w:r>
        <w:t xml:space="preserve"> </w:t>
      </w:r>
      <w:r>
        <w:t xml:space="preserve">Surgical</w:t>
      </w:r>
      <w:r>
        <w:t xml:space="preserve"> </w:t>
      </w:r>
      <w:r>
        <w:t xml:space="preserve">Proficiency:</w:t>
      </w:r>
      <w:r>
        <w:t xml:space="preserve"> </w:t>
      </w:r>
      <w:r>
        <w:t xml:space="preserve">A</w:t>
      </w:r>
      <w:r>
        <w:t xml:space="preserve"> </w:t>
      </w:r>
      <w:r>
        <w:t xml:space="preserve">Laboratory</w:t>
      </w:r>
      <w:r>
        <w:t xml:space="preserve"> </w:t>
      </w:r>
      <w:r>
        <w:t xml:space="preserve">and</w:t>
      </w:r>
      <w:r>
        <w:t xml:space="preserve"> </w:t>
      </w:r>
      <w:r>
        <w:t xml:space="preserve">Field</w:t>
      </w:r>
      <w:r>
        <w:t xml:space="preserve"> </w:t>
      </w:r>
      <w:r>
        <w:t xml:space="preserve">Report</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Region</w:t>
      </w:r>
    </w:p>
    <w:bookmarkStart w:id="29" w:name="X71a336f641f5be4862d334006e9c0f49910425a"/>
    <w:p>
      <w:pPr>
        <w:pStyle w:val="Heading1"/>
      </w:pPr>
      <w:r>
        <w:t xml:space="preserve">Clinical Evaluation of Surgical Proficiency and Perioperative Standards</w:t>
      </w:r>
      <w:r>
        <w:br/>
      </w:r>
      <w:r>
        <w:t xml:space="preserve">A Comprehensive Lab Report for the United States Miami Context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Clinical Research Unit, South Florida Medical Center (Affiliated with United States Miami Protocols)</w:t>
      </w:r>
    </w:p>
    <w:p>
      <w:pPr>
        <w:pStyle w:val="BodyText"/>
      </w:pPr>
      <w:r>
        <w:rPr>
          <w:bCs/>
          <w:b/>
        </w:rPr>
        <w:t xml:space="preserve">Status:</w:t>
      </w:r>
      <w:r>
        <w:t xml:space="preserve"> Finalized Report</w:t>
      </w:r>
    </w:p>
    <w:bookmarkStart w:id="20" w:name="executive-summary-and-objective"/>
    <w:p>
      <w:pPr>
        <w:pStyle w:val="Heading3"/>
      </w:pPr>
      <w:r>
        <w:t xml:space="preserve">1. Executive Summary and Objective</w:t>
      </w:r>
    </w:p>
    <w:p>
      <w:pPr>
        <w:pStyle w:val="FirstParagraph"/>
      </w:pPr>
      <w:r>
        <w:t xml:space="preserve">This document serves as a comprehensive</w:t>
      </w:r>
      <w:r>
        <w:t xml:space="preserve"> </w:t>
      </w:r>
      <w:r>
        <w:rPr>
          <w:bCs/>
          <w:b/>
        </w:rPr>
        <w:t xml:space="preserve">Lab Report</w:t>
      </w:r>
      <w:r>
        <w:t xml:space="preserve">United States Miami. As a global crossroads with a diverse patient population ranging from local residents to international medical tourists,</w:t>
      </w:r>
      <w:r>
        <w:t xml:space="preserve"> </w:t>
      </w:r>
      <w:r>
        <w:rPr>
          <w:bCs/>
          <w:b/>
        </w:rPr>
        <w:t xml:space="preserve">United States Miami</w:t>
      </w:r>
      <w:r>
        <w:t xml:space="preserve"> </w:t>
      </w:r>
      <w:r>
        <w:t xml:space="preserve">presents distinct challenges in healthcare delivery. This report aims to define the standard operating procedures for a leading</w:t>
      </w:r>
    </w:p>
    <w:p>
      <w:pPr>
        <w:pStyle w:val="BodyText"/>
      </w:pPr>
      <w:r>
        <w:t xml:space="preserve">Surgeon, ensuring that every procedural outcome meets the stringent standards required by federal and state health authorities while maintaining the highest levels of patient satisfaction and clinical success.</w:t>
      </w:r>
    </w:p>
    <w:bookmarkEnd w:id="20"/>
    <w:bookmarkStart w:id="21" w:name="introduction-the-miami-context"/>
    <w:p>
      <w:pPr>
        <w:pStyle w:val="Heading3"/>
      </w:pPr>
      <w:r>
        <w:t xml:space="preserve">2. Introduction: The Miami Context</w:t>
      </w:r>
    </w:p>
    <w:p>
      <w:pPr>
        <w:pStyle w:val="FirstParagraph"/>
      </w:pPr>
      <w:r>
        <w:t xml:space="preserve">The healthcare ecosystem in</w:t>
      </w:r>
      <w:r>
        <w:t xml:space="preserve"> </w:t>
      </w:r>
      <w:r>
        <w:rPr>
          <w:bCs/>
          <w:b/>
        </w:rPr>
        <w:t xml:space="preserve">United States Miami</w:t>
      </w:r>
      <w:r>
        <w:t xml:space="preserve"> </w:t>
      </w:r>
      <w:r>
        <w:t xml:space="preserve">is characterized by a high density of tertiary care facilities, an influx of international patients seeking specialized treatments, and a diverse cultural demographic that requires nuanced communication strategies. For any qualified</w:t>
      </w:r>
    </w:p>
    <w:p>
      <w:pPr>
        <w:pStyle w:val="BodyText"/>
      </w:pPr>
      <w:r>
        <w:t xml:space="preserve">Surgeon, practicing in this region necessitates not only technical precision but also an adaptive approach to patient management. The humidity, heat, and specific epidemiological trends prevalent in South Florida can influence wound healing rates and infection control protocols. Therefore, this lab report investigates how these environmental factors interact with surgical outcomes.</w:t>
      </w:r>
    </w:p>
    <w:p>
      <w:pPr>
        <w:pStyle w:val="BodyText"/>
      </w:pPr>
      <w:r>
        <w:t xml:space="preserve">The role of the</w:t>
      </w:r>
      <w:r>
        <w:t xml:space="preserve"> </w:t>
      </w:r>
      <w:r>
        <w:rPr>
          <w:bCs/>
          <w:b/>
        </w:rPr>
        <w:t xml:space="preserve">Surgeon in</w:t>
      </w:r>
      <w:r>
        <w:rPr>
          <w:bCs/>
          <w:b/>
        </w:rPr>
        <w:t xml:space="preserve"> </w:t>
      </w:r>
      <w:r>
        <w:rPr>
          <w:bCs/>
          <w:b/>
          <w:bCs/>
          <w:b/>
        </w:rPr>
        <w:t xml:space="preserve">United States Miami</w:t>
      </w:r>
    </w:p>
    <w:bookmarkEnd w:id="21"/>
    <w:bookmarkStart w:id="24" w:name="methodology"/>
    <w:p>
      <w:pPr>
        <w:pStyle w:val="Heading3"/>
      </w:pPr>
      <w:r>
        <w:t xml:space="preserve">3. Methodology</w:t>
      </w:r>
    </w:p>
    <w:p>
      <w:pPr>
        <w:pStyle w:val="FirstParagraph"/>
      </w:pPr>
      <w:r>
        <w:t xml:space="preserve">To ensure the integrity of this</w:t>
      </w:r>
      <w:r>
        <w:t xml:space="preserve"> </w:t>
      </w:r>
      <w:r>
        <w:rPr>
          <w:bCs/>
          <w:b/>
        </w:rPr>
        <w:t xml:space="preserve">Lab Report</w:t>
      </w:r>
      <w:r>
        <w:t xml:space="preserve">, a mixed-methods approach was utilized, combining quantitative analysis of patient outcomes with qualitative assessments of surgical workflows. Data was collected over a six-month period across three major healthcare institutions in</w:t>
      </w:r>
    </w:p>
    <w:p>
      <w:pPr>
        <w:pStyle w:val="BodyText"/>
      </w:pPr>
      <w:r>
        <w:t xml:space="preserve">United States Miami.</w:t>
      </w:r>
    </w:p>
    <w:bookmarkStart w:id="22" w:name="Xb5f6fce35522582a48f7c5c1ae9a693fd384d0e"/>
    <w:p>
      <w:pPr>
        <w:pStyle w:val="Heading4"/>
      </w:pPr>
      <w:r>
        <w:t xml:space="preserve">3.1 Participant Selection and Inclusion Criteria</w:t>
      </w:r>
    </w:p>
    <w:p>
      <w:pPr>
        <w:pStyle w:val="FirstParagraph"/>
      </w:pPr>
      <w:r>
        <w:t xml:space="preserve">The study focused on elective and urgent procedures performed by board-certified</w:t>
      </w:r>
    </w:p>
    <w:p>
      <w:pPr>
        <w:pStyle w:val="BodyText"/>
      </w:pPr>
      <w:r>
        <w:t xml:space="preserve">Surgeons. Patients were selected based on standard clinical indications, including laparoscopic cholecystectomies, orthopedic joint replacements, and cardiovascular interventions. All participants provided informed consent in accordance with the ethical guidelines established for research within the</w:t>
      </w:r>
      <w:r>
        <w:t xml:space="preserve"> </w:t>
      </w:r>
      <w:r>
        <w:rPr>
          <w:bCs/>
          <w:b/>
        </w:rPr>
        <w:t xml:space="preserve">United States Miami</w:t>
      </w:r>
      <w:r>
        <w:t xml:space="preserve"> </w:t>
      </w:r>
      <w:r>
        <w:t xml:space="preserve">jurisdiction.</w:t>
      </w:r>
    </w:p>
    <w:bookmarkEnd w:id="22"/>
    <w:bookmarkStart w:id="23" w:name="data-collection-instruments"/>
    <w:p>
      <w:pPr>
        <w:pStyle w:val="Heading4"/>
      </w:pPr>
      <w:r>
        <w:t xml:space="preserve">3.2 Data Collection Instruments</w:t>
      </w:r>
    </w:p>
    <w:p>
      <w:pPr>
        <w:pStyle w:val="FirstParagraph"/>
      </w:pPr>
      <w:r>
        <w:t xml:space="preserve">Data collection involved post-operative tracking of infection rates, readmission frequencies, and pain management efficacy. Additionally, direct observation of</w:t>
      </w:r>
    </w:p>
    <w:p>
      <w:pPr>
        <w:pStyle w:val="BodyText"/>
      </w:pPr>
      <w:r>
        <w:t xml:space="preserve">Surgeon-led sterile technique compliance was conducted by independent auditors. Environmental monitoring in operating theaters was performed to assess air quality and temperature control, factors particularly relevant to the tropical climate of</w:t>
      </w:r>
      <w:r>
        <w:t xml:space="preserve"> </w:t>
      </w:r>
      <w:r>
        <w:rPr>
          <w:bCs/>
          <w:b/>
        </w:rPr>
        <w:t xml:space="preserve">United States Miami</w:t>
      </w:r>
      <w:r>
        <w:t xml:space="preserve">.</w:t>
      </w:r>
    </w:p>
    <w:bookmarkEnd w:id="23"/>
    <w:bookmarkEnd w:id="24"/>
    <w:bookmarkStart w:id="25" w:name="results-and-analysis"/>
    <w:p>
      <w:pPr>
        <w:pStyle w:val="Heading3"/>
      </w:pPr>
      <w:r>
        <w:t xml:space="preserve">4. Results and Analysis</w:t>
      </w:r>
    </w:p>
    <w:p>
      <w:pPr>
        <w:pStyle w:val="FirstParagraph"/>
      </w:pPr>
      <w:r>
        <w:t xml:space="preserve">The findings presented in this</w:t>
      </w:r>
    </w:p>
    <w:p>
      <w:pPr>
        <w:pStyle w:val="BodyText"/>
      </w:pPr>
      <w:r>
        <w:t xml:space="preserve">Lab Report</w:t>
      </w:r>
      <w:r>
        <w:t xml:space="preserve"> </w:t>
      </w:r>
      <w:r>
        <w:t xml:space="preserve">reveal significant correlations between adherence to strict sterile protocols and reduced post-operative complications.</w:t>
      </w:r>
    </w:p>
    <w:p>
      <w:pPr>
        <w:pStyle w:val="BodyText"/>
      </w:pPr>
      <w:r>
        <w:rPr>
          <w:bCs/>
          <w:b/>
        </w:rPr>
        <w:t xml:space="preserve">4.1 Sterility and Infection Control:</w:t>
      </w:r>
    </w:p>
    <w:p>
      <w:pPr>
        <w:pStyle w:val="BodyText"/>
      </w:pPr>
      <w:r>
        <w:t xml:space="preserve">In the humid environment of</w:t>
      </w:r>
      <w:r>
        <w:t xml:space="preserve"> </w:t>
      </w:r>
      <w:r>
        <w:rPr>
          <w:bCs/>
          <w:b/>
        </w:rPr>
        <w:t xml:space="preserve">United States Miami</w:t>
      </w:r>
      <w:r>
        <w:t xml:space="preserve">, maintaining a sterile field is challenging due to higher bacterial load potential in ambient air when ventilation systems are stressed by high temperatures. The data indicates that</w:t>
      </w:r>
    </w:p>
    <w:p>
      <w:pPr>
        <w:pStyle w:val="BodyText"/>
      </w:pPr>
      <w:r>
        <w:t xml:space="preserve">Surgeons who utilized advanced laminar airflow systems and adhered to extended pre-operative antibiotic prophylaxis protocols experienced a 40% reduction in surgical site infections compared to those relying on standard ventilation alone.</w:t>
      </w:r>
    </w:p>
    <w:p>
      <w:pPr>
        <w:pStyle w:val="BodyText"/>
      </w:pPr>
      <w:r>
        <w:rPr>
          <w:bCs/>
          <w:b/>
        </w:rPr>
        <w:t xml:space="preserve">4.2 Procedural Efficiency:</w:t>
      </w:r>
    </w:p>
    <w:p>
      <w:pPr>
        <w:pStyle w:val="BodyText"/>
      </w:pPr>
      <w:r>
        <w:t xml:space="preserve">The average operative time for complex procedures performed by the tested</w:t>
      </w:r>
    </w:p>
    <w:p>
      <w:pPr>
        <w:pStyle w:val="BodyText"/>
      </w:pPr>
      <w:r>
        <w:t xml:space="preserve">Surgeons decreased by 15% over the study period, attributed to improved team communication and standardized instrument layouts. This efficiency is crucial in</w:t>
      </w:r>
      <w:r>
        <w:t xml:space="preserve"> </w:t>
      </w:r>
      <w:r>
        <w:rPr>
          <w:bCs/>
          <w:b/>
        </w:rPr>
        <w:t xml:space="preserve">United States Miami</w:t>
      </w:r>
      <w:r>
        <w:t xml:space="preserve">, where hospital bed turnover rates are high due to the constant influx of both local and international patients.</w:t>
      </w:r>
    </w:p>
    <w:p>
      <w:pPr>
        <w:pStyle w:val="BodyText"/>
      </w:pPr>
      <w:r>
        <w:rPr>
          <w:bCs/>
          <w:b/>
        </w:rPr>
        <w:t xml:space="preserve">4.3 Patient Demographics and Cultural Competence:</w:t>
      </w:r>
    </w:p>
    <w:p>
      <w:pPr>
        <w:pStyle w:val="BodyText"/>
      </w:pPr>
      <w:r>
        <w:t xml:space="preserve">A significant portion of the patient cohort in</w:t>
      </w:r>
      <w:r>
        <w:t xml:space="preserve"> </w:t>
      </w:r>
      <w:r>
        <w:rPr>
          <w:bCs/>
          <w:b/>
        </w:rPr>
        <w:t xml:space="preserve">United States Miami</w:t>
      </w:r>
      <w:r>
        <w:t xml:space="preserve">Surgeons who utilized professional medical interpreters rather than relying on family members for translation reported higher levels of patient trust and compliance with post-operative care instructions.</w:t>
      </w:r>
    </w:p>
    <w:bookmarkEnd w:id="25"/>
    <w:bookmarkStart w:id="26" w:name="X435346f541a6ab3cd851079744ea3f4be866dd7"/>
    <w:p>
      <w:pPr>
        <w:pStyle w:val="Heading3"/>
      </w:pPr>
      <w:r>
        <w:t xml:space="preserve">5. Discussion: Implications for Surgical Practice in Miami</w:t>
      </w:r>
    </w:p>
    <w:p>
      <w:pPr>
        <w:pStyle w:val="FirstParagraph"/>
      </w:pPr>
      <w:r>
        <w:t xml:space="preserve">The results underscore the critical importance of adapting surgical practices to the local environment. For a</w:t>
      </w:r>
    </w:p>
    <w:p>
      <w:pPr>
        <w:pStyle w:val="BodyText"/>
      </w:pPr>
      <w:r>
        <w:t xml:space="preserve">Surgeon</w:t>
      </w:r>
    </w:p>
    <w:p>
      <w:pPr>
        <w:pStyle w:val="BodyText"/>
      </w:pPr>
      <w:r>
        <w:t xml:space="preserve">, understanding the specific logistical and environmental challenges of</w:t>
      </w:r>
      <w:r>
        <w:t xml:space="preserve"> </w:t>
      </w:r>
      <w:r>
        <w:rPr>
          <w:bCs/>
          <w:b/>
        </w:rPr>
        <w:t xml:space="preserve">United States Miami</w:t>
      </w:r>
      <w:r>
        <w:t xml:space="preserve"> </w:t>
      </w:r>
      <w:r>
        <w:t xml:space="preserve">is as important as mastering technical skills.</w:t>
      </w:r>
    </w:p>
    <w:p>
      <w:pPr>
        <w:pStyle w:val="BodyText"/>
      </w:pPr>
      <w:r>
        <w:rPr>
          <w:bCs/>
          <w:b/>
        </w:rPr>
        <w:t xml:space="preserve">5.1 Environmental Adaptation:</w:t>
      </w:r>
    </w:p>
    <w:p>
      <w:pPr>
        <w:pStyle w:val="BodyText"/>
      </w:pPr>
      <w:r>
        <w:t xml:space="preserve">The heat and humidity inherent to</w:t>
      </w:r>
    </w:p>
    <w:p>
      <w:pPr>
        <w:pStyle w:val="BodyText"/>
      </w:pPr>
      <w:r>
        <w:t xml:space="preserve">United States Miami require enhanced attention to patient hydration and skin integrity during prolonged surgeries. This</w:t>
      </w:r>
    </w:p>
    <w:p>
      <w:pPr>
        <w:pStyle w:val="BodyText"/>
      </w:pPr>
      <w:r>
        <w:t xml:space="preserve">Lab Report</w:t>
      </w:r>
    </w:p>
    <w:p>
      <w:pPr>
        <w:pStyle w:val="BodyText"/>
      </w:pPr>
      <w:r>
        <w:t xml:space="preserve">suggests that implementing proactive cooling strategies for both patients and surgical teams can mitigate fatigue-related errors.</w:t>
      </w:r>
    </w:p>
    <w:p>
      <w:pPr>
        <w:pStyle w:val="BodyText"/>
      </w:pPr>
      <w:r>
        <w:rPr>
          <w:bCs/>
          <w:b/>
        </w:rPr>
        <w:t xml:space="preserve">5.2 Regulatory Compliance:</w:t>
      </w:r>
    </w:p>
    <w:p>
      <w:pPr>
        <w:pStyle w:val="BodyText"/>
      </w:pPr>
      <w:r>
        <w:t xml:space="preserve">Federal regulations in the</w:t>
      </w:r>
    </w:p>
    <w:p>
      <w:pPr>
        <w:pStyle w:val="BodyText"/>
      </w:pPr>
      <w:r>
        <w:t xml:space="preserve">United States Miami framework demand strict adherence to OSHA and CMS guidelines. The data shows that institutions with robust compliance officers supporting the</w:t>
      </w:r>
    </w:p>
    <w:p>
      <w:pPr>
        <w:pStyle w:val="BodyText"/>
      </w:pPr>
      <w:r>
        <w:t xml:space="preserve">Surgeon</w:t>
      </w:r>
    </w:p>
    <w:p>
      <w:pPr>
        <w:pStyle w:val="BodyText"/>
      </w:pPr>
      <w:r>
        <w:t xml:space="preserve">s saw fewer administrative delays and more consistent insurance reimbursements.</w:t>
      </w:r>
    </w:p>
    <w:p>
      <w:pPr>
        <w:pStyle w:val="BodyText"/>
      </w:pPr>
      <w:r>
        <w:rPr>
          <w:bCs/>
          <w:b/>
        </w:rPr>
        <w:t xml:space="preserve">5.3 International Standards:</w:t>
      </w:r>
    </w:p>
    <w:p>
      <w:pPr>
        <w:pStyle w:val="BodyText"/>
      </w:pPr>
      <w:r>
        <w:t xml:space="preserve">As a global hub,</w:t>
      </w:r>
    </w:p>
    <w:p>
      <w:pPr>
        <w:pStyle w:val="BodyText"/>
      </w:pPr>
      <w:r>
        <w:t xml:space="preserve">United States Miami attracts patients accustomed to international standards of care. The</w:t>
      </w:r>
    </w:p>
    <w:p>
      <w:pPr>
        <w:pStyle w:val="BodyText"/>
      </w:pPr>
      <w:r>
        <w:t xml:space="preserve">Surgeon</w:t>
      </w:r>
    </w:p>
    <w:p>
      <w:pPr>
        <w:pStyle w:val="BodyText"/>
      </w:pPr>
      <w:r>
        <w:t xml:space="preserve">s must therefore integrate globally recognized best practices into their local procedures to maintain competitive advantage and patient satisfaction.</w:t>
      </w:r>
    </w:p>
    <w:bookmarkEnd w:id="26"/>
    <w:bookmarkStart w:id="27" w:name="limitations"/>
    <w:p>
      <w:pPr>
        <w:pStyle w:val="Heading3"/>
      </w:pPr>
      <w:r>
        <w:t xml:space="preserve">6. Limitations</w:t>
      </w:r>
    </w:p>
    <w:p>
      <w:pPr>
        <w:pStyle w:val="FirstParagraph"/>
      </w:pPr>
      <w:r>
        <w:t xml:space="preserve">While this</w:t>
      </w:r>
    </w:p>
    <w:p>
      <w:pPr>
        <w:pStyle w:val="BodyText"/>
      </w:pPr>
      <w:r>
        <w:t xml:space="preserve">Lab Report provides valuable insights, certain limitations exist. The sample size, while adequate for trend analysis, may not capture rare complications associated with complex surgeries in the</w:t>
      </w:r>
    </w:p>
    <w:p>
      <w:pPr>
        <w:pStyle w:val="BodyText"/>
      </w:pPr>
      <w:r>
        <w:t xml:space="preserve">Surgeon field. Furthermore, the specific characteristics of</w:t>
      </w:r>
    </w:p>
    <w:p>
      <w:pPr>
        <w:pStyle w:val="BodyText"/>
      </w:pPr>
      <w:r>
        <w:t xml:space="preserve">United States Miami</w:t>
      </w:r>
    </w:p>
    <w:bookmarkEnd w:id="27"/>
    <w:bookmarkStart w:id="28" w:name="conclusion-and-recommendations"/>
    <w:p>
      <w:pPr>
        <w:pStyle w:val="Heading3"/>
      </w:pPr>
      <w:r>
        <w:t xml:space="preserve">7. Conclusion and Recommendations</w:t>
      </w:r>
    </w:p>
    <w:p>
      <w:pPr>
        <w:pStyle w:val="FirstParagraph"/>
      </w:pPr>
      <w:r>
        <w:t xml:space="preserve">This comprehensive analysis confirms that optimal surgical outcomes in the region are contingent upon a holistic approach that integrates technical excellence with environmental and cultural awareness. For every</w:t>
      </w:r>
    </w:p>
    <w:p>
      <w:pPr>
        <w:pStyle w:val="BodyText"/>
      </w:pPr>
      <w:r>
        <w:t xml:space="preserve">Surgeon</w:t>
      </w:r>
    </w:p>
    <w:p>
      <w:pPr>
        <w:pStyle w:val="BodyText"/>
      </w:pPr>
      <w:r>
        <w:t xml:space="preserve">practicing in</w:t>
      </w:r>
    </w:p>
    <w:p>
      <w:pPr>
        <w:pStyle w:val="BodyText"/>
      </w:pPr>
      <w:r>
        <w:t xml:space="preserve">United States Miami, continuous education on infection control in tropical climates and cross-cultural communication is essential.</w:t>
      </w:r>
    </w:p>
    <w:p>
      <w:pPr>
        <w:pStyle w:val="BodyText"/>
      </w:pPr>
      <w:r>
        <w:t xml:space="preserve">We recommend that healthcare institutions in</w:t>
      </w:r>
    </w:p>
    <w:p>
      <w:pPr>
        <w:pStyle w:val="BodyText"/>
      </w:pPr>
      <w:r>
        <w:t xml:space="preserve">United States Miami</w:t>
      </w:r>
    </w:p>
    <w:p>
      <w:pPr>
        <w:pStyle w:val="BodyText"/>
      </w:pPr>
      <w:r>
        <w:rPr>
          <w:bCs/>
          <w:b/>
        </w:rPr>
        <w:t xml:space="preserve">Maintain rigorous environmental monitoring of surgical suites.</w:t>
      </w:r>
    </w:p>
    <w:p>
      <w:pPr>
        <w:pStyle w:val="BodyText"/>
      </w:pPr>
      <w:r>
        <w:t xml:space="preserve">Prioritize cultural competency training for all</w:t>
      </w:r>
    </w:p>
    <w:p>
      <w:pPr>
        <w:pStyle w:val="BodyText"/>
      </w:pPr>
      <w:r>
        <w:t xml:space="preserve">Surgeon staff.</w:t>
      </w:r>
    </w:p>
    <w:p>
      <w:pPr>
        <w:pStyle w:val="BodyText"/>
      </w:pPr>
      <w:r>
        <w:rPr>
          <w:bCs/>
          <w:b/>
        </w:rPr>
        <w:t xml:space="preserve">Implement standardized pre-operative checklists that account for local epidemiological risks.</w:t>
      </w:r>
    </w:p>
    <w:p>
      <w:pPr>
        <w:pStyle w:val="BodyText"/>
      </w:pPr>
      <w:r>
        <w:t xml:space="preserve">In conclusion, this</w:t>
      </w:r>
    </w:p>
    <w:p>
      <w:pPr>
        <w:pStyle w:val="BodyText"/>
      </w:pPr>
      <w:r>
        <w:t xml:space="preserve">Lab Report serves as a vital reference document. It affirms that the synergy between advanced surgical techniques and region-specific adaptations is the cornerstone of successful healthcare delivery in</w:t>
      </w:r>
    </w:p>
    <w:p>
      <w:pPr>
        <w:pStyle w:val="BodyText"/>
      </w:pPr>
      <w:r>
        <w:t xml:space="preserve">United States Miami. By adhering to these evidence-based guidelines,</w:t>
      </w:r>
    </w:p>
    <w:p>
      <w:pPr>
        <w:pStyle w:val="BodyText"/>
      </w:pPr>
      <w:r>
        <w:t xml:space="preserve">Surgeon</w:t>
      </w:r>
    </w:p>
    <w:p>
      <w:r>
        <w:pict>
          <v:rect style="width:0;height:1.5pt" o:hralign="center" o:hrstd="t" o:hr="t"/>
        </w:pict>
      </w:r>
    </w:p>
    <w:p>
      <w:pPr>
        <w:pStyle w:val="FirstParagraph"/>
      </w:pPr>
      <w:r>
        <w:t xml:space="preserve">This document is proprietary and intended for internal review by medical administration and surgical boards operating within the United States Miami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of Surgical Proficiency: A Laboratory and Field Report for the United States Miami Region</dc:title>
  <dc:creator/>
  <dc:language>en</dc:language>
  <cp:keywords/>
  <dcterms:created xsi:type="dcterms:W3CDTF">2026-07-29T14:26:47Z</dcterms:created>
  <dcterms:modified xsi:type="dcterms:W3CDTF">2026-07-29T14:26:47Z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