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Surgical</w:t>
      </w:r>
      <w:r>
        <w:t xml:space="preserve"> </w:t>
      </w:r>
      <w:r>
        <w:t xml:space="preserve">Intervention</w:t>
      </w:r>
      <w:r>
        <w:t xml:space="preserve"> </w:t>
      </w:r>
      <w:r>
        <w:t xml:space="preserve">Protocols</w:t>
      </w:r>
      <w:r>
        <w:t xml:space="preserve"> </w:t>
      </w:r>
      <w:r>
        <w:t xml:space="preserve">in</w:t>
      </w:r>
      <w:r>
        <w:t xml:space="preserve"> </w:t>
      </w:r>
      <w:r>
        <w:t xml:space="preserve">Tashkent</w:t>
      </w:r>
    </w:p>
    <w:bookmarkStart w:id="24" w:name="X4e02cc6c794d4f9c62af075dd1539a83c532b15"/>
    <w:p>
      <w:pPr>
        <w:pStyle w:val="Heading1"/>
      </w:pPr>
      <w:r>
        <w:t xml:space="preserve">Laboratory and Clinical Report on Advanced Surgical Practices</w:t>
      </w:r>
    </w:p>
    <w:p>
      <w:pPr>
        <w:pStyle w:val="FirstParagraph"/>
      </w:pPr>
      <w:r>
        <w:rPr>
          <w:bCs/>
          <w:b/>
        </w:rPr>
        <w:t xml:space="preserve">Institution:</w:t>
      </w:r>
      <w:r>
        <w:t xml:space="preserve"> </w:t>
      </w:r>
      <w:r>
        <w:t xml:space="preserve">Central Research Institute for Medical Sciences</w:t>
      </w:r>
      <w:r>
        <w:br/>
      </w:r>
      <w:r>
        <w:rPr>
          <w:bCs/>
          <w:b/>
        </w:rPr>
        <w:t xml:space="preserve">Date:</w:t>
      </w:r>
      <w:r>
        <w:t xml:space="preserve"> </w:t>
      </w:r>
      <w:r>
        <w:t xml:space="preserve">October 24, 2023</w:t>
      </w:r>
      <w:r>
        <w:br/>
      </w:r>
      <w:r>
        <w:rPr>
          <w:bCs/>
          <w:b/>
        </w:rPr>
        <w:t xml:space="preserve">Focusing Region:</w:t>
      </w:r>
      <w:r>
        <w:t xml:space="preserve"> </w:t>
      </w:r>
      <w:r>
        <w:t xml:space="preserve">Uzbekistan Tashkent</w:t>
      </w:r>
      <w:r>
        <w:br/>
      </w:r>
    </w:p>
    <w:p>
      <w:pPr>
        <w:pStyle w:val="BodyText"/>
      </w:pPr>
      <w:r>
        <w:t xml:space="preserve">&gt;</w:t>
      </w:r>
    </w:p>
    <w:bookmarkStart w:id="20" w:name="abstract"/>
    <w:p>
      <w:pPr>
        <w:pStyle w:val="Heading2"/>
      </w:pPr>
      <w:r>
        <w:t xml:space="preserve">Abstract</w:t>
      </w:r>
    </w:p>
    <w:p>
      <w:pPr>
        <w:pStyle w:val="FirstParagraph"/>
      </w:pPr>
      <w:r>
        <w:t xml:space="preserve">This comprehensive report details the clinical observations, procedural outcomes, and logistical assessments regarding a specialized surgical intervention conducted within the healthcare infrastructure of</w:t>
      </w:r>
      <w:r>
        <w:t xml:space="preserve"> </w:t>
      </w:r>
      <w:r>
        <w:rPr>
          <w:bCs/>
          <w:b/>
        </w:rPr>
        <w:t xml:space="preserve">Uzbekistan Tashkent</w:t>
      </w:r>
      <w:r>
        <w:t xml:space="preserve">. The primary subject of this study is the role and impact of the attending</w:t>
      </w:r>
      <w:r>
        <w:t xml:space="preserve"> </w:t>
      </w:r>
      <w:r>
        <w:rPr>
          <w:bCs/>
          <w:b/>
        </w:rPr>
        <w:t xml:space="preserve">Surgeon</w:t>
      </w:r>
      <w:r>
        <w:t xml:space="preserve">, whose expertise was pivotal in executing a complex minimally invasive procedure. This document serves as both a medical record for patient care continuity and an analytical review of surgical standards in the capital region. The data presented herein underscores the evolving capabilities of surgical teams in</w:t>
      </w:r>
      <w:r>
        <w:t xml:space="preserve"> </w:t>
      </w:r>
      <w:r>
        <w:rPr>
          <w:bCs/>
          <w:b/>
        </w:rPr>
        <w:t xml:space="preserve">Uzbekistan Tashkent</w:t>
      </w:r>
      <w:r>
        <w:t xml:space="preserve">, highlighting significant advancements in pre-operative diagnostics, intraoperative precision, and post-operative recovery protocols.</w:t>
      </w:r>
    </w:p>
    <w:bookmarkEnd w:id="20"/>
    <w:bookmarkStart w:id="21" w:name="introduction"/>
    <w:p>
      <w:pPr>
        <w:pStyle w:val="Heading2"/>
      </w:pPr>
      <w:r>
        <w:t xml:space="preserve">Introduction and Contextual Background</w:t>
      </w:r>
    </w:p>
    <w:p>
      <w:pPr>
        <w:pStyle w:val="FirstParagraph"/>
      </w:pPr>
      <w:r>
        <w:t xml:space="preserve">The healthcare landscape in</w:t>
      </w:r>
      <w:r>
        <w:t xml:space="preserve"> </w:t>
      </w:r>
      <w:r>
        <w:rPr>
          <w:bCs/>
          <w:b/>
        </w:rPr>
        <w:t xml:space="preserve">Uzbekistan Tashkent</w:t>
      </w:r>
      <w:r>
        <w:t xml:space="preserve"> </w:t>
      </w:r>
      <w:r>
        <w:t xml:space="preserve">has undergone substantial transformation over the past decade. As the capital city serves as the administrative and medical hub of the nation, it hosts several tier-one medical facilities equipped with state-of-the-art technology. This report focuses on a specific case study that illustrates these improvements. The presence of a highly qualified</w:t>
      </w:r>
      <w:r>
        <w:t xml:space="preserve"> </w:t>
      </w:r>
      <w:r>
        <w:rPr>
          <w:bCs/>
          <w:b/>
        </w:rPr>
        <w:t xml:space="preserve">Surgeon</w:t>
      </w:r>
      <w:r>
        <w:t xml:space="preserve"> </w:t>
      </w:r>
      <w:r>
        <w:t xml:space="preserve">is often the determining factor in successful surgical outcomes, particularly in complex cases requiring precision and rapid decision-making.</w:t>
      </w:r>
    </w:p>
    <w:p>
      <w:pPr>
        <w:pStyle w:val="BodyText"/>
      </w:pPr>
      <w:r>
        <w:t xml:space="preserve">In recent years, there has been an influx of international collaboration and technology transfer to medical institutions across</w:t>
      </w:r>
      <w:r>
        <w:t xml:space="preserve"> </w:t>
      </w:r>
      <w:r>
        <w:rPr>
          <w:bCs/>
          <w:b/>
        </w:rPr>
        <w:t xml:space="preserve">Uzbekistan Tashkent</w:t>
      </w:r>
      <w:r>
        <w:t xml:space="preserve">. These collaborations have facilitated the adoption of new surgical techniques that were previously unavailable. This lab report aims to document one such instance where modern surgical methods were successfully implemented, thereby setting a benchmark for future procedures in the region.</w:t>
      </w:r>
    </w:p>
    <w:bookmarkEnd w:id="21"/>
    <w:bookmarkStart w:id="22" w:name="methodology"/>
    <w:p>
      <w:pPr>
        <w:pStyle w:val="Heading2"/>
      </w:pPr>
      <w:r>
        <w:t xml:space="preserve">Methodology and Surgical Procedure</w:t>
      </w:r>
    </w:p>
    <w:p>
      <w:pPr>
        <w:pStyle w:val="FirstParagraph"/>
      </w:pPr>
      <w:r>
        <w:t xml:space="preserve">The procedure was conducted at a leading tertiary care hospital in</w:t>
      </w:r>
      <w:r>
        <w:t xml:space="preserve"> </w:t>
      </w:r>
      <w:r>
        <w:rPr>
          <w:bCs/>
          <w:b/>
        </w:rPr>
        <w:t xml:space="preserve">Uzbekistan Tashkent</w:t>
      </w:r>
      <w:r>
        <w:t xml:space="preserve">. The patient, a 45-year-old male, presented with acute abdominal symptoms requiring immediate surgical attention. The attending</w:t>
      </w:r>
      <w:r>
        <w:t xml:space="preserve"> </w:t>
      </w:r>
      <w:r>
        <w:rPr>
          <w:bCs/>
          <w:b/>
        </w:rPr>
        <w:t xml:space="preserve">Surgeon</w:t>
      </w:r>
      <w:r>
        <w:t xml:space="preserve">, along with their support team, initiated a rigorous pre-operative assessment to ensure the patient was fit for anesthesia and surgery.</w:t>
      </w:r>
    </w:p>
    <w:p>
      <w:pPr>
        <w:pStyle w:val="BodyText"/>
      </w:pPr>
      <w:r>
        <w:t xml:space="preserve">The surgical protocol involved laparoscopic intervention, a technique that minimizes tissue trauma and accelerates recovery time. The choice of this method reflects the advanced training available to</w:t>
      </w:r>
      <w:r>
        <w:t xml:space="preserve"> </w:t>
      </w:r>
      <w:r>
        <w:rPr>
          <w:bCs/>
          <w:b/>
        </w:rPr>
        <w:t xml:space="preserve">Surgeon</w:t>
      </w:r>
      <w:r>
        <w:t xml:space="preserve"> </w:t>
      </w:r>
      <w:r>
        <w:t xml:space="preserve">professionals in major centers like those in</w:t>
      </w:r>
      <w:r>
        <w:t xml:space="preserve"> </w:t>
      </w:r>
      <w:r>
        <w:rPr>
          <w:bCs/>
          <w:b/>
        </w:rPr>
        <w:t xml:space="preserve">Uzbekistan Tashkent</w:t>
      </w:r>
      <w:r>
        <w:t xml:space="preserve">. Key steps included:</w:t>
      </w:r>
    </w:p>
    <w:p>
      <w:pPr>
        <w:numPr>
          <w:ilvl w:val="0"/>
          <w:numId w:val="1001"/>
        </w:numPr>
        <w:pStyle w:val="Compact"/>
      </w:pPr>
      <w:r>
        <w:rPr>
          <w:bCs/>
          <w:b/>
        </w:rPr>
        <w:t xml:space="preserve">Anesthetic Induction:</w:t>
      </w:r>
      <w:r>
        <w:t xml:space="preserve"> </w:t>
      </w:r>
      <w:r>
        <w:t xml:space="preserve">General anesthesia was administered by a certified anesthesiologist.</w:t>
      </w:r>
    </w:p>
    <w:p>
      <w:pPr>
        <w:numPr>
          <w:ilvl w:val="0"/>
          <w:numId w:val="1001"/>
        </w:numPr>
        <w:pStyle w:val="Compact"/>
      </w:pPr>
      <w:r>
        <w:rPr>
          <w:bCs/>
          <w:b/>
        </w:rPr>
        <w:t xml:space="preserve">Trocar Placement:</w:t>
      </w:r>
      <w:r>
        <w:t xml:space="preserve"> </w:t>
      </w:r>
      <w:r>
        <w:t xml:space="preserve">Multiple small incisions were made to allow for the insertion of laparoscopic instruments.</w:t>
      </w:r>
    </w:p>
    <w:p>
      <w:pPr>
        <w:numPr>
          <w:ilvl w:val="0"/>
          <w:numId w:val="1001"/>
        </w:numPr>
        <w:pStyle w:val="Compact"/>
      </w:pPr>
      <w:r>
        <w:rPr>
          <w:bCs/>
          <w:b/>
        </w:rPr>
        <w:t xml:space="preserve">Intraoperative Visualization:</w:t>
      </w:r>
      <w:r>
        <w:t xml:space="preserve"> </w:t>
      </w:r>
      <w:r>
        <w:t xml:space="preserve">High-definition cameras provided real-time imaging, allowing the</w:t>
      </w:r>
      <w:r>
        <w:t xml:space="preserve"> </w:t>
      </w:r>
      <w:r>
        <w:rPr>
          <w:bCs/>
          <w:b/>
        </w:rPr>
        <w:t xml:space="preserve">Surgeon</w:t>
      </w:r>
      <w:r>
        <w:t xml:space="preserve"> </w:t>
      </w:r>
      <w:r>
        <w:t xml:space="preserve">to navigate delicate anatomical structures with precision.</w:t>
      </w:r>
    </w:p>
    <w:p>
      <w:pPr>
        <w:numPr>
          <w:ilvl w:val="0"/>
          <w:numId w:val="1001"/>
        </w:numPr>
        <w:pStyle w:val="Compact"/>
      </w:pPr>
      <w:r>
        <w:rPr>
          <w:bCs/>
          <w:b/>
        </w:rPr>
        <w:t xml:space="preserve">Tissue Resection:</w:t>
      </w:r>
      <w:r>
        <w:t xml:space="preserve"> </w:t>
      </w:r>
      <w:r>
        <w:t xml:space="preserve">The affected tissue was carefully excised using electrocautery to minimize bleeding.</w:t>
      </w:r>
    </w:p>
    <w:p>
      <w:pPr>
        <w:numPr>
          <w:ilvl w:val="0"/>
          <w:numId w:val="1001"/>
        </w:numPr>
        <w:pStyle w:val="Compact"/>
      </w:pPr>
      <w:r>
        <w:rPr>
          <w:bCs/>
          <w:b/>
        </w:rPr>
        <w:t xml:space="preserve">Closure:</w:t>
      </w:r>
      <w:r>
        <w:t xml:space="preserve"> </w:t>
      </w:r>
      <w:r>
        <w:t xml:space="preserve">Incisions were closed using absorbable sutures, leaving minimal scarring.</w:t>
      </w:r>
    </w:p>
    <w:p>
      <w:pPr>
        <w:pStyle w:val="FirstParagraph"/>
      </w:pPr>
      <w:r>
        <w:t xml:space="preserve">This methodology aligns with international standards but is particularly notable given the rapid integration of such technologies in</w:t>
      </w:r>
      <w:r>
        <w:t xml:space="preserve"> </w:t>
      </w:r>
      <w:r>
        <w:rPr>
          <w:bCs/>
          <w:b/>
        </w:rPr>
        <w:t xml:space="preserve">Uzbekistan Tashkent</w:t>
      </w:r>
      <w:r>
        <w:t xml:space="preserve">.</w:t>
      </w:r>
    </w:p>
    <w:bookmarkEnd w:id="22"/>
    <w:bookmarkStart w:id="23" w:name="results"/>
    <w:p>
      <w:pPr>
        <w:pStyle w:val="Heading2"/>
      </w:pPr>
      <w:r>
        <w:t xml:space="preserve">Results and Clinical Observations</w:t>
      </w:r>
    </w:p>
    <w:p>
      <w:pPr>
        <w:pStyle w:val="FirstParagraph"/>
      </w:pPr>
      <w:r>
        <w:t xml:space="preserve">The surgical procedure performed by the</w:t>
      </w:r>
      <w:r>
        <w:t xml:space="preserve"> </w:t>
      </w:r>
      <w:r>
        <w:rPr>
          <w:bCs/>
          <w:b/>
        </w:rPr>
        <w:t xml:space="preserve">Surgeon</w:t>
      </w:r>
      <w:r>
        <w:t xml:space="preserve"> </w:t>
      </w:r>
      <w:r>
        <w:t xml:space="preserve">was completed successfully within a timeframe of two hours. Intraoperative vitals remained stable throughout the operation, indicating effective management by both the surgical team and anesthesiologists. The following key metrics were recorded:</w:t>
      </w:r>
    </w:p>
    <w:p>
      <w:pPr>
        <w:pStyle w:val="BodyText"/>
      </w:pPr>
      <w:r>
        <w:t xml:space="preserve">&gt;</w:t>
      </w:r>
    </w:p>
    <w:p>
      <w:pPr>
        <w:pStyle w:val="BodyText"/>
      </w:pPr>
      <w:r>
        <w:t xml:space="preserve">Metric</w:t>
      </w:r>
    </w:p>
    <w:bookmarkEnd w:id="23"/>
    <w:bookmarkEnd w:id="24"/>
    <w:p>
      <w:pPr>
        <w:pStyle w:val="BodyText"/>
      </w:pPr>
      <w:r>
        <w:t xml:space="preserve">Value/Outcome</w:t>
      </w:r>
    </w:p>
    <w:p>
      <w:pPr>
        <w:pStyle w:val="BodyText"/>
      </w:pPr>
      <w:r>
        <w:t xml:space="preserve">&gt;</w:t>
      </w:r>
    </w:p>
    <w:p>
      <w:pPr>
        <w:pStyle w:val="BodyText"/>
      </w:pPr>
      <w:r>
        <w:t xml:space="preserve">&gt;</w:t>
      </w:r>
    </w:p>
    <w:p>
      <w:pPr>
        <w:pStyle w:val="BodyText"/>
      </w:pPr>
      <w:r>
        <w:t xml:space="preserve">&gt;</w:t>
      </w:r>
      <w:r>
        <w:t xml:space="preserve"> </w:t>
      </w:r>
      <w:r>
        <w:t xml:space="preserve">&lt;</w:t>
      </w:r>
    </w:p>
    <w:p>
      <w:pPr>
        <w:pStyle w:val="BodyText"/>
      </w:pPr>
      <w:r>
        <w:t xml:space="preserve">Surgical Duration</w:t>
      </w:r>
    </w:p>
    <w:p>
      <w:pPr>
        <w:pStyle w:val="BodyText"/>
      </w:pPr>
      <w:r>
        <w:t xml:space="preserve">120 Minutes</w:t>
      </w:r>
    </w:p>
    <w:p>
      <w:pPr>
        <w:pStyle w:val="BodyText"/>
      </w:pPr>
      <w:r>
        <w:t xml:space="preserve">&gt;&gt;</w:t>
      </w:r>
    </w:p>
    <w:p>
      <w:pPr>
        <w:pStyle w:val="BodyText"/>
      </w:pPr>
      <w:r>
        <w:t xml:space="preserve">Blood Loss&lt;</w:t>
      </w:r>
    </w:p>
    <w:p>
      <w:pPr>
        <w:pStyle w:val="BodyText"/>
      </w:pPr>
      <w:r>
        <w:t xml:space="preserve">&lt; 50 ml (Minimal)&gt;&gt;</w:t>
      </w:r>
      <w:r>
        <w:t xml:space="preserve"> </w:t>
      </w:r>
      <w:r>
        <w:t xml:space="preserve">&lt;&lt; tr &gt;&lt; td &gt; Hospital Stay (Post-Op)&lt; / td &gt;&lt; / th&gt;&gt;</w:t>
      </w:r>
    </w:p>
    <w:p>
      <w:pPr>
        <w:pStyle w:val="BodyText"/>
      </w:pPr>
      <w:r>
        <w:t xml:space="preserve">3 Days</w:t>
      </w:r>
    </w:p>
    <w:p>
      <w:pPr>
        <w:pStyle w:val="BodyText"/>
      </w:pPr>
      <w:r>
        <w:t xml:space="preserve">&gt;</w:t>
      </w:r>
    </w:p>
    <w:p>
      <w:pPr>
        <w:pStyle w:val="BodyText"/>
      </w:pPr>
      <w:r>
        <w:t xml:space="preserve">Metric</w:t>
      </w:r>
    </w:p>
    <w:p>
      <w:pPr>
        <w:pStyle w:val="BodyText"/>
      </w:pPr>
      <w:r>
        <w:t xml:space="preserve">&gt;</w:t>
      </w:r>
    </w:p>
    <w:p>
      <w:pPr>
        <w:pStyle w:val="BodyText"/>
      </w:pPr>
      <w:r>
        <w:t xml:space="preserve">Value/Outcome</w:t>
      </w:r>
    </w:p>
    <w:p>
      <w:pPr>
        <w:pStyle w:val="BodyText"/>
      </w:pPr>
      <w:r>
        <w:t xml:space="preserve">&gt;</w:t>
      </w:r>
    </w:p>
    <w:p>
      <w:pPr>
        <w:pStyle w:val="BodyText"/>
      </w:pPr>
      <w:r>
        <w:t xml:space="preserve">Pain Score (Day 1)</w:t>
      </w:r>
    </w:p>
    <w:p>
      <w:pPr>
        <w:pStyle w:val="BodyText"/>
      </w:pPr>
      <w:r>
        <w:t xml:space="preserve">2/10 (Low)&gt;&gt;</w:t>
      </w:r>
    </w:p>
    <w:p>
      <w:pPr>
        <w:pStyle w:val="BodyText"/>
      </w:pPr>
      <w:r>
        <w:t xml:space="preserve">Infection Rate</w:t>
      </w:r>
    </w:p>
    <w:p>
      <w:pPr>
        <w:pStyle w:val="BodyText"/>
      </w:pPr>
      <w:r>
        <w:t xml:space="preserve">0%&gt;&gt;</w:t>
      </w:r>
    </w:p>
    <w:p>
      <w:pPr>
        <w:pStyle w:val="BodyText"/>
      </w:pPr>
      <w:r>
        <w:t xml:space="preserve">Return to Normal Activity</w:t>
      </w:r>
    </w:p>
    <w:p>
      <w:pPr>
        <w:pStyle w:val="BodyText"/>
      </w:pPr>
      <w:r>
        <w:t xml:space="preserve">4 Weeks &gt;&gt;</w:t>
      </w:r>
    </w:p>
    <w:p>
      <w:pPr>
        <w:pStyle w:val="BodyText"/>
      </w:pPr>
      <w:r>
        <w:t xml:space="preserve">&gt;</w:t>
      </w:r>
    </w:p>
    <w:p>
      <w:pPr>
        <w:pStyle w:val="BodyText"/>
      </w:pPr>
      <w:r>
        <w:t xml:space="preserve">&gt;</w:t>
      </w:r>
    </w:p>
    <w:p>
      <w:pPr>
        <w:pStyle w:val="BodyText"/>
      </w:pPr>
      <w:r>
        <w:t xml:space="preserve">The low pain score and short hospital stay are indicative of the efficacy of the minimally invasive approach. Furthermore, the lack of post-operative complications highlights the technical proficiency of the</w:t>
      </w:r>
      <w:r>
        <w:t xml:space="preserve"> </w:t>
      </w:r>
      <w:r>
        <w:rPr>
          <w:bCs/>
          <w:b/>
        </w:rPr>
        <w:t xml:space="preserve">Surgeon</w:t>
      </w:r>
      <w:r>
        <w:t xml:space="preserve">. These results are consistent with global best practices but represent a significant achievement for local medical facilities in</w:t>
      </w:r>
      <w:r>
        <w:t xml:space="preserve"> </w:t>
      </w:r>
      <w:r>
        <w:rPr>
          <w:bCs/>
          <w:b/>
        </w:rPr>
        <w:t xml:space="preserve">Uzbekistan Tashkent</w:t>
      </w:r>
      <w:r>
        <w:t xml:space="preserve">.</w:t>
      </w:r>
    </w:p>
    <w:p>
      <w:pPr>
        <w:pStyle w:val="BodyText"/>
      </w:pPr>
      <w:r>
        <w:t xml:space="preserve">&gt;</w:t>
      </w:r>
    </w:p>
    <w:p>
      <w:pPr>
        <w:pStyle w:val="BodyText"/>
      </w:pPr>
      <w:r>
        <w:t xml:space="preserve">&gt;</w:t>
      </w:r>
    </w:p>
    <w:bookmarkStart w:id="25" w:name="discussion"/>
    <w:p>
      <w:pPr>
        <w:pStyle w:val="Heading2"/>
      </w:pPr>
      <w:r>
        <w:t xml:space="preserve">Discussion: The Role of the Surgeon and Local Infrastructure</w:t>
      </w:r>
    </w:p>
    <w:p>
      <w:pPr>
        <w:pStyle w:val="FirstParagraph"/>
      </w:pPr>
      <w:r>
        <w:t xml:space="preserve">The success of this procedure is largely attributable to the skill and experience of the</w:t>
      </w:r>
    </w:p>
    <w:p>
      <w:pPr>
        <w:pStyle w:val="BodyText"/>
      </w:pPr>
      <w:r>
        <w:t xml:space="preserve">Surgeon. Modern surgery requires not only manual dexterity but also a deep understanding of anatomy, physiology, and potential complications. In</w:t>
      </w:r>
      <w:r>
        <w:t xml:space="preserve"> </w:t>
      </w:r>
      <w:r>
        <w:rPr>
          <w:bCs/>
          <w:b/>
        </w:rPr>
        <w:t xml:space="preserve">Uzbekistan Tashkent</w:t>
      </w:r>
      <w:r>
        <w:t xml:space="preserve">, there has been a concerted effort to train local medical professionals in these advanced skills through partnerships with international institutions.</w:t>
      </w:r>
    </w:p>
    <w:p>
      <w:pPr>
        <w:pStyle w:val="BodyText"/>
      </w:pPr>
      <w:r>
        <w:t xml:space="preserve">&gt;</w:t>
      </w:r>
    </w:p>
    <w:p>
      <w:pPr>
        <w:pStyle w:val="BodyText"/>
      </w:pPr>
      <w:r>
        <w:t xml:space="preserve">The infrastructure supporting the</w:t>
      </w:r>
    </w:p>
    <w:p>
      <w:pPr>
        <w:pStyle w:val="BodyText"/>
      </w:pPr>
      <w:r>
        <w:t xml:space="preserve">Surgeon in</w:t>
      </w:r>
    </w:p>
    <w:p>
      <w:pPr>
        <w:pStyle w:val="BodyText"/>
      </w:pPr>
      <w:r>
        <w:t xml:space="preserve">Uzbekistan Tashkent has also played a crucial role. Access to high-quality imaging, sterilized equipment, and specialized instruments allows for procedures that were once considered too risky or complex. The laboratory environment itself was optimized for rapid data processing, ensuring that any intraoperative anomalies could be addressed immediately.</w:t>
      </w:r>
    </w:p>
    <w:p>
      <w:pPr>
        <w:pStyle w:val="BodyText"/>
      </w:pPr>
      <w:r>
        <w:t xml:space="preserve">&gt;</w:t>
      </w:r>
    </w:p>
    <w:p>
      <w:pPr>
        <w:pStyle w:val="BodyText"/>
      </w:pPr>
      <w:r>
        <w:t xml:space="preserve">However, challenges remain. While the capital city benefits from these resources, equitable distribution of advanced surgical care across all regions of Uzbekistan remains a goal for future healthcare policy. This report serves as evidence that the foundation for high-standard surgical care is firmly established in</w:t>
      </w:r>
    </w:p>
    <w:p>
      <w:pPr>
        <w:pStyle w:val="BodyText"/>
      </w:pPr>
      <w:r>
        <w:t xml:space="preserve">Uzbekistan Tashkent and can serve as a model for other regions.</w:t>
      </w:r>
    </w:p>
    <w:p>
      <w:pPr>
        <w:pStyle w:val="BodyText"/>
      </w:pPr>
      <w:r>
        <w:t xml:space="preserve">&gt;</w:t>
      </w:r>
    </w:p>
    <w:bookmarkEnd w:id="25"/>
    <w:p>
      <w:pPr>
        <w:pStyle w:val="BodyText"/>
      </w:pPr>
      <w:r>
        <w:t xml:space="preserve">&gt;</w:t>
      </w:r>
    </w:p>
    <w:bookmarkStart w:id="26" w:name="conclusion"/>
    <w:p>
      <w:pPr>
        <w:pStyle w:val="Heading2"/>
      </w:pPr>
      <w:r>
        <w:t xml:space="preserve">Conclusion</w:t>
      </w:r>
    </w:p>
    <w:p>
      <w:pPr>
        <w:pStyle w:val="FirstParagraph"/>
      </w:pPr>
      <w:r>
        <w:t xml:space="preserve">This lab report confirms that the surgical intervention conducted in</w:t>
      </w:r>
    </w:p>
    <w:p>
      <w:pPr>
        <w:pStyle w:val="BodyText"/>
      </w:pPr>
      <w:r>
        <w:t xml:space="preserve">Uzbekistan Tashkent was a resounding success. The primary factors contributing to this outcome were the exceptional skill of the</w:t>
      </w:r>
    </w:p>
    <w:p>
      <w:pPr>
        <w:pStyle w:val="BodyText"/>
      </w:pPr>
      <w:r>
        <w:t xml:space="preserve">Surgeon and the robust technological infrastructure available at the facility. The patient recovered swiftly with no complications, demonstrating that local medical capabilities are meeting international standards.</w:t>
      </w:r>
    </w:p>
    <w:p>
      <w:pPr>
        <w:pStyle w:val="BodyText"/>
      </w:pPr>
      <w:r>
        <w:t xml:space="preserve">&gt;</w:t>
      </w:r>
    </w:p>
    <w:p>
      <w:pPr>
        <w:pStyle w:val="BodyText"/>
      </w:pPr>
      <w:r>
        <w:t xml:space="preserve">As</w:t>
      </w:r>
    </w:p>
    <w:p>
      <w:pPr>
        <w:pStyle w:val="BodyText"/>
      </w:pPr>
      <w:r>
        <w:t xml:space="preserve">Uzbekistan Tashkent continues to develop its healthcare sector, it is essential to maintain focus on training and retaining top-tier surgical talent. The data presented here supports the continued investment in medical technology and education in the region. Future studies should compare these outcomes with regional centers to further refine protocols.</w:t>
      </w:r>
    </w:p>
    <w:p>
      <w:pPr>
        <w:pStyle w:val="BodyText"/>
      </w:pPr>
      <w:r>
        <w:t xml:space="preserve">&gt;</w:t>
      </w:r>
    </w:p>
    <w:bookmarkEnd w:id="26"/>
    <w:p>
      <w:pPr>
        <w:pStyle w:val="BodyText"/>
      </w:pPr>
      <w:r>
        <w:t xml:space="preserve">&gt;</w:t>
      </w:r>
    </w:p>
    <w:bookmarkStart w:id="27" w:name="references"/>
    <w:p>
      <w:pPr>
        <w:pStyle w:val="Heading2"/>
      </w:pPr>
      <w:r>
        <w:t xml:space="preserve">References and Notes</w:t>
      </w:r>
    </w:p>
    <w:p>
      <w:pPr>
        <w:pStyle w:val="FirstParagraph"/>
      </w:pPr>
      <w:r>
        <w:t xml:space="preserve">This document was compiled based on direct clinical observations, patient records, and intraoperative logs from the surgical suite in</w:t>
      </w:r>
    </w:p>
    <w:p>
      <w:pPr>
        <w:pStyle w:val="BodyText"/>
      </w:pPr>
      <w:r>
        <w:t xml:space="preserve">Uzbekistan Tashkent. All patient identifiers have been removed to ensure privacy and compliance with ethical guidelines. The data reflects a single case study intended to highlight the capabilities of modern surgical teams in Central Asia.</w:t>
      </w:r>
    </w:p>
    <w:p>
      <w:pPr>
        <w:pStyle w:val="BodyText"/>
      </w:pPr>
      <w:r>
        <w:t xml:space="preserve">&gt;</w:t>
      </w:r>
    </w:p>
    <w:p>
      <w:pPr>
        <w:pStyle w:val="BodyText"/>
      </w:pPr>
      <w:r>
        <w:t xml:space="preserve">Note: For further inquiries regarding this report or the specific protocols employed by the</w:t>
      </w:r>
    </w:p>
    <w:p>
      <w:pPr>
        <w:pStyle w:val="BodyText"/>
      </w:pPr>
      <w:r>
        <w:t xml:space="preserve">Surgeon, please contact the Department of Surgical Research at the host institution.&gt;</w:t>
      </w:r>
    </w:p>
    <w:bookmarkEnd w:id="27"/>
    <w:p>
      <w:pPr>
        <w:pStyle w:val="BodyText"/>
      </w:pPr>
      <w:r>
        <w:t xml:space="preserve">&gt;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Surgical Intervention Protocols in Tashkent</dc:title>
  <dc:creator/>
  <dc:language>en</dc:language>
  <cp:keywords/>
  <dcterms:created xsi:type="dcterms:W3CDTF">2026-07-29T10:39:57Z</dcterms:created>
  <dcterms:modified xsi:type="dcterms:W3CDTF">2026-07-29T10:39:57Z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