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Intervention</w:t>
      </w:r>
      <w:r>
        <w:t xml:space="preserve"> </w:t>
      </w:r>
      <w:r>
        <w:t xml:space="preserve">Lab</w:t>
      </w:r>
      <w:r>
        <w:t xml:space="preserve"> </w:t>
      </w:r>
      <w:r>
        <w:t xml:space="preserve">Report:</w:t>
      </w:r>
      <w:r>
        <w:t xml:space="preserve"> </w:t>
      </w:r>
      <w:r>
        <w:t xml:space="preserve">Case</w:t>
      </w:r>
      <w:r>
        <w:t xml:space="preserve"> </w:t>
      </w:r>
      <w:r>
        <w:t xml:space="preserve">Analysis</w:t>
      </w:r>
      <w:r>
        <w:t xml:space="preserve"> </w:t>
      </w:r>
      <w:r>
        <w:t xml:space="preserve">in</w:t>
      </w:r>
      <w:r>
        <w:t xml:space="preserve"> </w:t>
      </w:r>
      <w:r>
        <w:t xml:space="preserve">Venezuela</w:t>
      </w:r>
      <w:r>
        <w:t xml:space="preserve"> </w:t>
      </w:r>
      <w:r>
        <w:t xml:space="preserve">Caracas</w:t>
      </w:r>
    </w:p>
    <w:bookmarkStart w:id="27" w:name="X9ad91e4f17c8fc73629a507528aea05d235192a"/>
    <w:p>
      <w:pPr>
        <w:pStyle w:val="Heading1"/>
      </w:pPr>
      <w:r>
        <w:t xml:space="preserve">Laboratory and Surgical Intervention Report</w:t>
      </w:r>
    </w:p>
    <w:p>
      <w:pPr>
        <w:pStyle w:val="FirstParagraph"/>
      </w:pPr>
      <w:r>
        <w:rPr>
          <w:bCs/>
          <w:b/>
        </w:rPr>
        <w:t xml:space="preserve">Institution:</w:t>
      </w:r>
      <w:r>
        <w:t xml:space="preserve"> </w:t>
      </w:r>
      <w:r>
        <w:t xml:space="preserve">Central University Hospital Reference Center</w:t>
      </w:r>
      <w:r>
        <w:br/>
      </w:r>
      <w:r>
        <w:rPr>
          <w:bCs/>
          <w:b/>
        </w:rPr>
        <w:t xml:space="preserve">Date of Procedure:</w:t>
      </w:r>
    </w:p>
    <w:p>
      <w:pPr>
        <w:pStyle w:val="BodyText"/>
      </w:pPr>
      <w:r>
        <w:br/>
      </w:r>
      <w:r>
        <w:t xml:space="preserve">October 24, 2023</w:t>
      </w:r>
      <w:r>
        <w:br/>
      </w:r>
      <w:r>
        <w:rPr>
          <w:bCs/>
          <w:b/>
        </w:rPr>
        <w:t xml:space="preserve">Patient ID:</w:t>
      </w:r>
    </w:p>
    <w:p>
      <w:pPr>
        <w:pStyle w:val="BodyText"/>
      </w:pPr>
      <w:r>
        <w:br/>
      </w:r>
      <w:r>
        <w:t xml:space="preserve">VC-8940-XJ</w:t>
      </w:r>
      <w:r>
        <w:br/>
      </w:r>
      <w:r>
        <w:rPr>
          <w:bCs/>
          <w:b/>
        </w:rPr>
        <w:t xml:space="preserve">Location Context:</w:t>
      </w:r>
      <w:r>
        <w:t xml:space="preserve"> </w:t>
      </w:r>
      <w:r>
        <w:t xml:space="preserve">Venezuela Caracas Metropolitan Region</w:t>
      </w:r>
      <w:r>
        <w:br/>
      </w:r>
    </w:p>
    <w:bookmarkStart w:id="20" w:name="i.-executive-summary"/>
    <w:p>
      <w:pPr>
        <w:pStyle w:val="Heading2"/>
      </w:pPr>
      <w:r>
        <w:t xml:space="preserve">I. Executive Summary</w:t>
      </w:r>
    </w:p>
    <w:p>
      <w:pPr>
        <w:pStyle w:val="FirstParagraph"/>
      </w:pPr>
      <w:r>
        <w:t xml:space="preserve">This document serves as a comprehensive Lab Report detailing the clinical, pathological, and surgical outcomes of a complex case managed within the healthcare infrastructure of</w:t>
      </w:r>
      <w:r>
        <w:t xml:space="preserve"> </w:t>
      </w:r>
      <w:r>
        <w:rPr>
          <w:bCs/>
          <w:b/>
        </w:rPr>
        <w:t xml:space="preserve">Venezuela Caracas</w:t>
      </w:r>
      <w:r>
        <w:t xml:space="preserve">. The primary objective of this report is to evaluate the efficacy of current surgical protocols employed by our specialized</w:t>
      </w:r>
      <w:r>
        <w:t xml:space="preserve"> </w:t>
      </w:r>
      <w:r>
        <w:rPr>
          <w:bCs/>
          <w:b/>
        </w:rPr>
        <w:t xml:space="preserve">Surgeon</w:t>
      </w:r>
      <w:r>
        <w:t xml:space="preserve"> </w:t>
      </w:r>
      <w:r>
        <w:t xml:space="preserve">team amid the unique logistical and environmental challenges present in this major urban center. As a medical professional operating in this region, it is imperative to document not only the biological markers and histological findings but also the systemic adaptations required to maintain high standards of care. This report bridges the gap between laboratory diagnostics and surgical intervention, providing a holistic view of patient management specific to the demographic and infrastructural realities of</w:t>
      </w:r>
      <w:r>
        <w:t xml:space="preserve"> </w:t>
      </w:r>
      <w:r>
        <w:rPr>
          <w:bCs/>
          <w:b/>
        </w:rPr>
        <w:t xml:space="preserve">Venezuela Caracas</w:t>
      </w:r>
      <w:r>
        <w:t xml:space="preserve">.</w:t>
      </w:r>
    </w:p>
    <w:bookmarkEnd w:id="20"/>
    <w:bookmarkStart w:id="21" w:name="Xbfac93e4912ec251c01a00ddd9e2d251147520a"/>
    <w:p>
      <w:pPr>
        <w:pStyle w:val="Heading2"/>
      </w:pPr>
      <w:r>
        <w:t xml:space="preserve">II. Clinical Background and Patient Demographics</w:t>
      </w:r>
    </w:p>
    <w:p>
      <w:pPr>
        <w:pStyle w:val="FirstParagraph"/>
      </w:pPr>
      <w:r>
        <w:t xml:space="preserve">The patient, a 54-year-old male residing in the Chacao district of</w:t>
      </w:r>
      <w:r>
        <w:t xml:space="preserve"> </w:t>
      </w:r>
      <w:r>
        <w:rPr>
          <w:bCs/>
          <w:b/>
        </w:rPr>
        <w:t xml:space="preserve">Venezuela Caracas</w:t>
      </w:r>
      <w:r>
        <w:t xml:space="preserve">, presented with acute abdominal pain localized to the right lower quadrant. Previous medical history indicated chronic hypertension and Type 2 diabetes, conditions that are increasingly prevalent in urban populations due to dietary shifts and lifestyle factors. The patient was admitted through the emergency triage system, which is currently operating under modified protocols due to resource optimization requirements in</w:t>
      </w:r>
      <w:r>
        <w:t xml:space="preserve"> </w:t>
      </w:r>
      <w:r>
        <w:rPr>
          <w:bCs/>
          <w:b/>
        </w:rPr>
        <w:t xml:space="preserve">Venezuela Caracas</w:t>
      </w:r>
      <w:r>
        <w:t xml:space="preserve">.</w:t>
      </w:r>
      <w:r>
        <w:t xml:space="preserve"> </w:t>
      </w:r>
      <w:r>
        <w:t xml:space="preserve">Upon admission, preliminary laboratory tests revealed an elevated white blood cell count (Leukocytosis) at 18,000/mm³, with a significant neutrophilic shift. C-reactive protein levels were markedly elevated at 45 mg/L. These initial lab results necessitated immediate imaging via ultrasound and CT scan to rule out appendicitis or diverticulitis. The convergence of these clinical signs pointed toward an acute surgical emergency requiring immediate intervention by our designated</w:t>
      </w:r>
      <w:r>
        <w:t xml:space="preserve"> </w:t>
      </w:r>
      <w:r>
        <w:rPr>
          <w:bCs/>
          <w:b/>
        </w:rPr>
        <w:t xml:space="preserve">Surgeon</w:t>
      </w:r>
      <w:r>
        <w:t xml:space="preserve">.</w:t>
      </w:r>
    </w:p>
    <w:bookmarkEnd w:id="21"/>
    <w:bookmarkStart w:id="22" w:name="iii.-pre-operative-laboratory-analysis"/>
    <w:p>
      <w:pPr>
        <w:pStyle w:val="Heading2"/>
      </w:pPr>
      <w:r>
        <w:t xml:space="preserve">III. Pre-Operative Laboratory Analysis</w:t>
      </w:r>
    </w:p>
    <w:p>
      <w:pPr>
        <w:pStyle w:val="FirstParagraph"/>
      </w:pPr>
      <w:r>
        <w:t xml:space="preserve">Prior to the incision, a rigorous battery of laboratory tests was conducted to assess the patient’s physiological reserve and risk profile. In the context of healthcare delivery in</w:t>
      </w:r>
      <w:r>
        <w:t xml:space="preserve"> </w:t>
      </w:r>
      <w:r>
        <w:rPr>
          <w:bCs/>
          <w:b/>
        </w:rPr>
        <w:t xml:space="preserve">Venezuela Caracas</w:t>
      </w:r>
      <w:r>
        <w:t xml:space="preserve">, supply chain variability can sometimes delay specific diagnostic markers; however, our facility prioritized essential pre-operative labs to ensure safety.</w:t>
      </w:r>
    </w:p>
    <w:p>
      <w:pPr>
        <w:numPr>
          <w:ilvl w:val="0"/>
          <w:numId w:val="1001"/>
        </w:numPr>
        <w:pStyle w:val="Compact"/>
      </w:pPr>
      <w:r>
        <w:rPr>
          <w:bCs/>
          <w:b/>
        </w:rPr>
        <w:t xml:space="preserve">Hematology:</w:t>
      </w:r>
      <w:r>
        <w:t xml:space="preserve"> </w:t>
      </w:r>
      <w:r>
        <w:t xml:space="preserve">Hemoglobin was recorded at 13.2 g/dL, indicating no severe anemia, which is crucial for surgical resilience. Platelet count was normal at 250,000/mm³.</w:t>
      </w:r>
    </w:p>
    <w:p>
      <w:pPr>
        <w:numPr>
          <w:ilvl w:val="0"/>
          <w:numId w:val="1001"/>
        </w:numPr>
        <w:pStyle w:val="Compact"/>
      </w:pPr>
      <w:r>
        <w:rPr>
          <w:bCs/>
          <w:b/>
        </w:rPr>
        <w:t xml:space="preserve">Biochemistry:</w:t>
      </w:r>
      <w:r>
        <w:t xml:space="preserve"> </w:t>
      </w:r>
      <w:r>
        <w:t xml:space="preserve">Renal function tests showed creatinine levels within the normal range (1.1 mg/dL), suggesting adequate filtration capacity despite diabetic history. Glucose levels were managed at 145 mg/dL post-prandial, indicating reasonable glycemic control pre-operatively.</w:t>
      </w:r>
    </w:p>
    <w:p>
      <w:pPr>
        <w:numPr>
          <w:ilvl w:val="0"/>
          <w:numId w:val="1001"/>
        </w:numPr>
        <w:pStyle w:val="Compact"/>
      </w:pPr>
      <w:r>
        <w:rPr>
          <w:bCs/>
          <w:b/>
        </w:rPr>
        <w:t xml:space="preserve">Coagulation Profile:</w:t>
      </w:r>
      <w:r>
        <w:t xml:space="preserve"> </w:t>
      </w:r>
      <w:r>
        <w:t xml:space="preserve">Prothrombin time (PT) and Activated Partial Thromboplastin Time (aPTT) were within normal limits, reducing the risk of intraoperative hemorrhage. This is a critical consideration for any</w:t>
      </w:r>
      <w:r>
        <w:t xml:space="preserve"> </w:t>
      </w:r>
      <w:r>
        <w:rPr>
          <w:bCs/>
          <w:b/>
        </w:rPr>
        <w:t xml:space="preserve">Surgeon</w:t>
      </w:r>
      <w:r>
        <w:t xml:space="preserve">, as uncontrolled bleeding can be fatal.</w:t>
      </w:r>
    </w:p>
    <w:p>
      <w:pPr>
        <w:pStyle w:val="FirstParagraph"/>
      </w:pPr>
      <w:r>
        <w:t xml:space="preserve">These laboratory findings confirmed that the patient was fit for general anesthesia and laparoscopic intervention, provided that standard protocols were strictly adhered to.</w:t>
      </w:r>
    </w:p>
    <w:bookmarkEnd w:id="22"/>
    <w:bookmarkStart w:id="23" w:name="iv.-surgical-procedure-report"/>
    <w:p>
      <w:pPr>
        <w:pStyle w:val="Heading2"/>
      </w:pPr>
      <w:r>
        <w:t xml:space="preserve">IV. Surgical Procedure Report</w:t>
      </w:r>
    </w:p>
    <w:p>
      <w:pPr>
        <w:pStyle w:val="FirstParagraph"/>
      </w:pPr>
      <w:r>
        <w:t xml:space="preserve">The surgical team, led by our attending</w:t>
      </w:r>
      <w:r>
        <w:t xml:space="preserve"> </w:t>
      </w:r>
      <w:r>
        <w:rPr>
          <w:bCs/>
          <w:b/>
        </w:rPr>
        <w:t xml:space="preserve">Surgeon</w:t>
      </w:r>
      <w:r>
        <w:t xml:space="preserve">, performed a laparoscopic appendectomy with minimal invasive techniques. This approach is preferred in modern practice not only for reduced recovery time but also for its lower susceptibility to post-operative complications, which is vital in the healthcare environment of</w:t>
      </w:r>
      <w:r>
        <w:t xml:space="preserve"> </w:t>
      </w:r>
      <w:r>
        <w:rPr>
          <w:bCs/>
          <w:b/>
        </w:rPr>
        <w:t xml:space="preserve">Venezuela Caracas</w:t>
      </w:r>
      <w:r>
        <w:t xml:space="preserve"> </w:t>
      </w:r>
      <w:r>
        <w:t xml:space="preserve">where follow-up care may be intermittent due to patient mobility issues or economic constraints.</w:t>
      </w:r>
      <w:r>
        <w:t xml:space="preserve"> </w:t>
      </w:r>
      <w:r>
        <w:t xml:space="preserve">The procedure lasted approximately 75 minutes. Upon entry into the abdominal cavity, signs of localized peritonitis were observed but confined to the appendiceal region. The appendix appeared gangrenous with perforation risk imminent. Careful dissection was performed, avoiding injury to surrounding vascular structures such as the ileocolic artery. Hemostasis was achieved using electrocautery, ensuring minimal blood loss.</w:t>
      </w:r>
      <w:r>
        <w:t xml:space="preserve"> </w:t>
      </w:r>
      <w:r>
        <w:t xml:space="preserve">Post-resection, the stump of the appendix was invaginated and secured with absorbable sutures. The abdominal cavity was irrigated with sterile saline to reduce bacterial load, a critical step in preventing post-operative abscess formation—a complication that is particularly dangerous if antibiotic access is limited in</w:t>
      </w:r>
      <w:r>
        <w:t xml:space="preserve"> </w:t>
      </w:r>
      <w:r>
        <w:rPr>
          <w:bCs/>
          <w:b/>
        </w:rPr>
        <w:t xml:space="preserve">Venezuela Caracas</w:t>
      </w:r>
      <w:r>
        <w:t xml:space="preserve">.</w:t>
      </w:r>
    </w:p>
    <w:bookmarkEnd w:id="23"/>
    <w:bookmarkStart w:id="24" w:name="X81ab93285dad1272dbb7067d4a477b3be3289f8"/>
    <w:p>
      <w:pPr>
        <w:pStyle w:val="Heading2"/>
      </w:pPr>
      <w:r>
        <w:t xml:space="preserve">V. Post-Operative Laboratory Findings and Pathology</w:t>
      </w:r>
    </w:p>
    <w:p>
      <w:pPr>
        <w:pStyle w:val="FirstParagraph"/>
      </w:pPr>
      <w:r>
        <w:t xml:space="preserve">Following the surgery, tissue samples from the removed appendix were sent to our internal pathology laboratory for histological examination. The results confirmed acute suppurative appendicitis with focal gangrene and micro-perforation. There was no evidence of malignancy or Crohn's disease in the adjacent terminal ileum.</w:t>
      </w:r>
      <w:r>
        <w:t xml:space="preserve"> </w:t>
      </w:r>
      <w:r>
        <w:t xml:space="preserve">Post-operative lab reports from Day 1 showed a significant drop in inflammatory markers: White blood cell count decreased to 12,000/mm³, and CRP levels dropped to 25 mg/L. This trajectory indicates a positive response to surgical intervention and effective source control by the</w:t>
      </w:r>
      <w:r>
        <w:t xml:space="preserve"> </w:t>
      </w:r>
      <w:r>
        <w:rPr>
          <w:bCs/>
          <w:b/>
        </w:rPr>
        <w:t xml:space="preserve">Surgeon</w:t>
      </w:r>
      <w:r>
        <w:t xml:space="preserve">.</w:t>
      </w:r>
      <w:r>
        <w:t xml:space="preserve"> </w:t>
      </w:r>
      <w:r>
        <w:t xml:space="preserve">Furthermore, monitoring of electrolyte balance was crucial during the first 48 hours post-surgery. Potassium and sodium levels remained stable, indicating proper fluid management. In</w:t>
      </w:r>
      <w:r>
        <w:t xml:space="preserve"> </w:t>
      </w:r>
      <w:r>
        <w:rPr>
          <w:bCs/>
          <w:b/>
        </w:rPr>
        <w:t xml:space="preserve">Venezuela Caracas</w:t>
      </w:r>
      <w:r>
        <w:t xml:space="preserve">, where intravenous fluid supplies can vary in availability, careful manual calculation of fluid requirements is essential for surgical success.</w:t>
      </w:r>
    </w:p>
    <w:bookmarkEnd w:id="24"/>
    <w:bookmarkStart w:id="25" w:name="X9953a35bcfb424f998b6ac8a87532a6dde143f7"/>
    <w:p>
      <w:pPr>
        <w:pStyle w:val="Heading2"/>
      </w:pPr>
      <w:r>
        <w:t xml:space="preserve">VI. Discussion: Challenges and Adaptations in Venezuela Caracas</w:t>
      </w:r>
    </w:p>
    <w:p>
      <w:pPr>
        <w:pStyle w:val="FirstParagraph"/>
      </w:pPr>
      <w:r>
        <w:t xml:space="preserve">This case study highlights the resilience of our medical team operating in</w:t>
      </w:r>
      <w:r>
        <w:t xml:space="preserve"> </w:t>
      </w:r>
      <w:r>
        <w:rPr>
          <w:bCs/>
          <w:b/>
        </w:rPr>
        <w:t xml:space="preserve">Venezuela Caracas</w:t>
      </w:r>
      <w:r>
        <w:t xml:space="preserve">. The primary challenge faced was not medical skill but rather logistical coordination. Ensuring the continuous power supply for surgical lights and monitoring equipment required the use of backup generators, a standard necessity in this region. Additionally, communication delays with international pharmaceutical suppliers necessitated the strategic stocking of critical anesthetics and sutures.</w:t>
      </w:r>
      <w:r>
        <w:t xml:space="preserve"> </w:t>
      </w:r>
      <w:r>
        <w:t xml:space="preserve">The role of the</w:t>
      </w:r>
      <w:r>
        <w:t xml:space="preserve"> </w:t>
      </w:r>
      <w:r>
        <w:rPr>
          <w:bCs/>
          <w:b/>
        </w:rPr>
        <w:t xml:space="preserve">Surgeon</w:t>
      </w:r>
      <w:r>
        <w:t xml:space="preserve"> </w:t>
      </w:r>
      <w:r>
        <w:t xml:space="preserve">extends beyond technical proficiency in such an environment; it requires adaptive leadership and resourcefulness. By relying on precise laboratory data to guide decision-making, we minimized waste and maximized patient safety. The integration of rigorous lab reporting with surgical execution serves as a model for sustainable healthcare practices in challenging urban settings like</w:t>
      </w:r>
      <w:r>
        <w:t xml:space="preserve"> </w:t>
      </w:r>
      <w:r>
        <w:rPr>
          <w:bCs/>
          <w:b/>
        </w:rPr>
        <w:t xml:space="preserve">Venezuela Caracas</w:t>
      </w:r>
      <w:r>
        <w:t xml:space="preserve">.</w:t>
      </w:r>
    </w:p>
    <w:bookmarkEnd w:id="25"/>
    <w:bookmarkStart w:id="26" w:name="vii.-conclusion-and-recommendations"/>
    <w:p>
      <w:pPr>
        <w:pStyle w:val="Heading2"/>
      </w:pPr>
      <w:r>
        <w:t xml:space="preserve">VII. Conclusion and Recommendations</w:t>
      </w:r>
    </w:p>
    <w:p>
      <w:pPr>
        <w:pStyle w:val="FirstParagraph"/>
      </w:pPr>
      <w:r>
        <w:t xml:space="preserve">In conclusion, the successful management of this acute abdominal case underscores the importance of integrated laboratory and surgical workflows. The patient was discharged on post-operative day three with no complications, demonstrating that high-quality surgical outcomes are achievable in</w:t>
      </w:r>
      <w:r>
        <w:t xml:space="preserve"> </w:t>
      </w:r>
      <w:r>
        <w:rPr>
          <w:bCs/>
          <w:b/>
        </w:rPr>
        <w:t xml:space="preserve">Venezuela Caracas</w:t>
      </w:r>
      <w:r>
        <w:t xml:space="preserve"> </w:t>
      </w:r>
      <w:r>
        <w:t xml:space="preserve">despite external pressures.</w:t>
      </w:r>
      <w:r>
        <w:t xml:space="preserve"> </w:t>
      </w:r>
      <w:r>
        <w:t xml:space="preserve">We recommend that all</w:t>
      </w:r>
      <w:r>
        <w:t xml:space="preserve"> </w:t>
      </w:r>
      <w:r>
        <w:rPr>
          <w:bCs/>
          <w:b/>
        </w:rPr>
        <w:t xml:space="preserve">Surgeon</w:t>
      </w:r>
      <w:r>
        <w:t xml:space="preserve"> </w:t>
      </w:r>
      <w:r>
        <w:t xml:space="preserve">teams in this region continue to prioritize pre-operative laboratory optimization and adopt minimally invasive techniques where possible. Furthermore, strengthening local supply chains for critical lab reagents will further enhance diagnostic accuracy and patient safety in</w:t>
      </w:r>
      <w:r>
        <w:t xml:space="preserve"> </w:t>
      </w:r>
      <w:r>
        <w:rPr>
          <w:bCs/>
          <w:b/>
        </w:rPr>
        <w:t xml:space="preserve">Venezuela Caracas</w:t>
      </w:r>
      <w:r>
        <w:t xml:space="preserve">.</w:t>
      </w:r>
    </w:p>
    <w:bookmarkEnd w:id="26"/>
    <w:p>
      <w:pPr>
        <w:pStyle w:val="BodyText"/>
      </w:pPr>
      <w:r>
        <w:rPr>
          <w:bCs/>
          <w:b/>
        </w:rPr>
        <w:t xml:space="preserve">Reported by:</w:t>
      </w:r>
    </w:p>
    <w:p>
      <w:pPr>
        <w:pStyle w:val="BodyText"/>
      </w:pPr>
      <w:r>
        <w:t xml:space="preserve">Dr. Alejandro Rodriguez, MD</w:t>
      </w:r>
      <w:r>
        <w:br/>
      </w:r>
      <w:r>
        <w:t xml:space="preserve">Chief of General Surgery</w:t>
      </w:r>
      <w:r>
        <w:br/>
      </w:r>
      <w:r>
        <w:t xml:space="preserve">Hospital Reference Center</w:t>
      </w:r>
      <w:r>
        <w:br/>
      </w:r>
      <w:r>
        <w:rPr>
          <w:bCs/>
          <w:b/>
        </w:rPr>
        <w:t xml:space="preserve">Venezuela Caracas</w:t>
      </w:r>
    </w:p>
    <w:p>
      <w:pPr>
        <w:pStyle w:val="BodyText"/>
      </w:pPr>
      <w:r>
        <w:br/>
      </w:r>
      <w:r>
        <w:br/>
      </w:r>
    </w:p>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Intervention Lab Report: Case Analysis in Venezuela Caracas</dc:title>
  <dc:creator/>
  <dc:language>en</dc:language>
  <cp:keywords/>
  <dcterms:created xsi:type="dcterms:W3CDTF">2026-07-29T06:17:54Z</dcterms:created>
  <dcterms:modified xsi:type="dcterms:W3CDTF">2026-07-29T06:17:54Z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