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ccd0786af774a987829c2c30ed8496f1c4e595a"/>
    <w:p>
      <w:pPr>
        <w:pStyle w:val="Heading1"/>
      </w:pPr>
      <w:r>
        <w:t xml:space="preserve">Lab Report: Systems Engineering Implementation in Argentina Buenos Aires</w:t>
      </w:r>
    </w:p>
    <w:p>
      <w:pPr>
        <w:pStyle w:val="FirstParagraph"/>
      </w:pPr>
      <w:r>
        <w:rPr>
          <w:bCs/>
          <w:b/>
        </w:rPr>
        <w:t xml:space="preserve">Date:</w:t>
      </w:r>
    </w:p>
    <w:p>
      <w:pPr>
        <w:pStyle w:val="BodyText"/>
      </w:pPr>
      <w:r>
        <w:t xml:space="preserve">October 26, 2023</w:t>
      </w:r>
      <w:r>
        <w:br/>
      </w:r>
    </w:p>
    <w:p>
      <w:pPr>
        <w:pStyle w:val="BodyText"/>
      </w:pPr>
      <w:r>
        <w:rPr>
          <w:bCs/>
          <w:b/>
        </w:rPr>
        <w:t xml:space="preserve">Institution:</w:t>
      </w:r>
    </w:p>
    <w:p>
      <w:pPr>
        <w:pStyle w:val="BodyText"/>
      </w:pPr>
      <w:r>
        <w:t xml:space="preserve">Institute of Advanced Technological Studies, Northern Hemisphere Division</w:t>
      </w:r>
      <w:r>
        <w:br/>
      </w:r>
    </w:p>
    <w:p>
      <w:pPr>
        <w:pStyle w:val="BodyText"/>
      </w:pPr>
      <w:r>
        <w:rPr>
          <w:bCs/>
          <w:b/>
        </w:rPr>
        <w:t xml:space="preserve">Subject:</w:t>
      </w:r>
    </w:p>
    <w:p>
      <w:pPr>
        <w:pStyle w:val="BodyText"/>
      </w:pPr>
      <w:r>
        <w:t xml:space="preserve">Systems Engineering Case Study</w:t>
      </w:r>
      <w:r>
        <w:br/>
      </w:r>
      <w:r>
        <w:br/>
      </w:r>
      <w:r>
        <w:br/>
      </w:r>
    </w:p>
    <w:bookmarkStart w:id="20" w:name="introduction"/>
    <w:p>
      <w:pPr>
        <w:pStyle w:val="Heading2"/>
      </w:pPr>
      <w:r>
        <w:t xml:space="preserve">1. Introduction</w:t>
      </w:r>
    </w:p>
    <w:p>
      <w:pPr>
        <w:pStyle w:val="FirstParagraph"/>
      </w:pPr>
      <w:r>
        <w:t xml:space="preserve">The primary objective of this laboratory report is to analyze the structural, economic, and technical challenges associated with implementing robust</w:t>
      </w:r>
      <w:r>
        <w:t xml:space="preserve"> </w:t>
      </w:r>
      <w:r>
        <w:rPr>
          <w:bCs/>
          <w:b/>
        </w:rPr>
        <w:t xml:space="preserve">Systems Engineer</w:t>
      </w:r>
      <w:r>
        <w:t xml:space="preserve"> </w:t>
      </w:r>
      <w:r>
        <w:t xml:space="preserve">frameworks within the unique geographical and political context of</w:t>
      </w:r>
      <w:r>
        <w:t xml:space="preserve"> </w:t>
      </w:r>
      <w:r>
        <w:rPr>
          <w:bCs/>
          <w:b/>
        </w:rPr>
        <w:t xml:space="preserve">Argentina Buenos Aires</w:t>
      </w:r>
      <w:r>
        <w:t xml:space="preserve">. As a metropolitan hub in Latin America,</w:t>
      </w:r>
      <w:r>
        <w:t xml:space="preserve"> </w:t>
      </w:r>
      <w:r>
        <w:rPr>
          <w:bCs/>
          <w:b/>
        </w:rPr>
        <w:t xml:space="preserve">Argentina Buenos Aires</w:t>
      </w:r>
      <w:r>
        <w:t xml:space="preserve"> </w:t>
      </w:r>
      <w:r>
        <w:t xml:space="preserve">presents a distinct set of variables that influence software development lifecycles, infrastructure stability, and human resource management. This document serves as an academic exercise to understand how global best practices must be adapted when applied locally.</w:t>
      </w:r>
    </w:p>
    <w:p>
      <w:pPr>
        <w:pStyle w:val="BodyText"/>
      </w:pPr>
      <w:r>
        <w:t xml:space="preserve">In recent years, the tech sector in</w:t>
      </w:r>
      <w:r>
        <w:t xml:space="preserve"> </w:t>
      </w:r>
      <w:r>
        <w:rPr>
          <w:bCs/>
          <w:b/>
        </w:rPr>
        <w:t xml:space="preserve">Argentina Buenos Aires</w:t>
      </w:r>
      <w:r>
        <w:t xml:space="preserve"> </w:t>
      </w:r>
      <w:r>
        <w:t xml:space="preserve">has experienced exponential growth. However, this growth is often accompanied by macroeconomic volatility and infrastructure constraints. Therefore, a Systems Engineer operating in this region must possess not only technical proficiency but also adaptive strategic planning skills. This report details our observations from simulated deployment scenarios designed to replicate real-world conditions in</w:t>
      </w:r>
      <w:r>
        <w:t xml:space="preserve"> </w:t>
      </w:r>
      <w:r>
        <w:rPr>
          <w:bCs/>
          <w:b/>
        </w:rPr>
        <w:t xml:space="preserve">Argentina Buenos Aires</w:t>
      </w:r>
      <w:r>
        <w:t xml:space="preserve">.</w:t>
      </w:r>
    </w:p>
    <w:bookmarkEnd w:id="20"/>
    <w:bookmarkStart w:id="21" w:name="objectives"/>
    <w:p>
      <w:pPr>
        <w:pStyle w:val="Heading2"/>
      </w:pPr>
      <w:r>
        <w:t xml:space="preserve">2. Objectives</w:t>
      </w:r>
    </w:p>
    <w:p>
      <w:pPr>
        <w:pStyle w:val="FirstParagraph"/>
      </w:pPr>
      <w:r>
        <w:t xml:space="preserve">The specific goals of this laboratory simulation were as follows:</w:t>
      </w:r>
    </w:p>
    <w:p>
      <w:pPr>
        <w:numPr>
          <w:ilvl w:val="0"/>
          <w:numId w:val="1001"/>
        </w:numPr>
        <w:pStyle w:val="Compact"/>
      </w:pPr>
      <w:r>
        <w:t xml:space="preserve">To evaluate the efficiency of continuous integration/continuous deployment (CI/CD) pipelines when subjected to network latency issues common in parts of</w:t>
      </w:r>
      <w:r>
        <w:t xml:space="preserve"> </w:t>
      </w:r>
      <w:r>
        <w:rPr>
          <w:bCs/>
          <w:b/>
        </w:rPr>
        <w:t xml:space="preserve">Argentina Buenos Aires</w:t>
      </w:r>
      <w:r>
        <w:t xml:space="preserve">.</w:t>
      </w:r>
    </w:p>
    <w:p>
      <w:pPr>
        <w:numPr>
          <w:ilvl w:val="0"/>
          <w:numId w:val="1001"/>
        </w:numPr>
        <w:pStyle w:val="Compact"/>
      </w:pPr>
      <w:r>
        <w:t xml:space="preserve">To analyze the cost-benefit ratio of cloud-based solutions versus on-premise hardware for small-to-medium enterprises located in</w:t>
      </w:r>
      <w:r>
        <w:t xml:space="preserve"> </w:t>
      </w:r>
      <w:r>
        <w:rPr>
          <w:bCs/>
          <w:b/>
        </w:rPr>
        <w:t xml:space="preserve">Argentina Buenos Aires</w:t>
      </w:r>
      <w:r>
        <w:t xml:space="preserve">.</w:t>
      </w:r>
    </w:p>
    <w:p>
      <w:pPr>
        <w:numPr>
          <w:ilvl w:val="0"/>
          <w:numId w:val="1001"/>
        </w:numPr>
        <w:pStyle w:val="Compact"/>
      </w:pPr>
      <w:r>
        <w:t xml:space="preserve">To demonstrate how a qualified Systems Engineer can mitigate risks related to currency fluctuation and import restrictions on hardware components.</w:t>
      </w:r>
    </w:p>
    <w:p>
      <w:pPr>
        <w:numPr>
          <w:ilvl w:val="0"/>
          <w:numId w:val="1001"/>
        </w:numPr>
        <w:pStyle w:val="Compact"/>
      </w:pPr>
      <w:r>
        <w:t xml:space="preserve">To foster an understanding of the cultural and labor dynamics that define professional environments in</w:t>
      </w:r>
      <w:r>
        <w:t xml:space="preserve"> </w:t>
      </w:r>
      <w:r>
        <w:rPr>
          <w:bCs/>
          <w:b/>
        </w:rPr>
        <w:t xml:space="preserve">Argentina Buenos Aires</w:t>
      </w:r>
      <w:r>
        <w:t xml:space="preserve">.</w:t>
      </w:r>
    </w:p>
    <w:bookmarkEnd w:id="21"/>
    <w:bookmarkStart w:id="22" w:name="methodology"/>
    <w:p>
      <w:pPr>
        <w:pStyle w:val="Heading2"/>
      </w:pPr>
      <w:r>
        <w:t xml:space="preserve">3. Methodology</w:t>
      </w:r>
    </w:p>
    <w:p>
      <w:pPr>
        <w:pStyle w:val="FirstParagraph"/>
      </w:pPr>
      <w:r>
        <w:t xml:space="preserve">The laboratory exercise was conducted using a sandbox environment that mimics the infrastructure limitations found in</w:t>
      </w:r>
      <w:r>
        <w:t xml:space="preserve"> </w:t>
      </w:r>
      <w:r>
        <w:rPr>
          <w:bCs/>
          <w:b/>
        </w:rPr>
        <w:t xml:space="preserve">Argentina Buenos Aires</w:t>
      </w:r>
      <w:r>
        <w:t xml:space="preserve">. We utilized containerized applications deployed via Docker and orchestrated with Kubernetes to simulate microservices architecture. The network simulation tool "TC (Traffic Control)" was employed to introduce packet loss and latency, reflecting potential internet service provider (ISP) inconsistencies in certain neighborhoods of</w:t>
      </w:r>
      <w:r>
        <w:t xml:space="preserve"> </w:t>
      </w:r>
      <w:r>
        <w:rPr>
          <w:bCs/>
          <w:b/>
        </w:rPr>
        <w:t xml:space="preserve">Argentina Buenos Aires</w:t>
      </w:r>
      <w:r>
        <w:t xml:space="preserve">.</w:t>
      </w:r>
    </w:p>
    <w:p>
      <w:pPr>
        <w:pStyle w:val="BodyText"/>
      </w:pPr>
      <w:r>
        <w:t xml:space="preserve">Data collection involved monitoring system uptime, deployment frequency, mean time to recovery (MTTR), and resource utilization metrics. These metrics were correlated with simulated economic data points relevant to the local market in</w:t>
      </w:r>
      <w:r>
        <w:t xml:space="preserve"> </w:t>
      </w:r>
      <w:r>
        <w:rPr>
          <w:bCs/>
          <w:b/>
        </w:rPr>
        <w:t xml:space="preserve">Argentina Buenos Aires</w:t>
      </w:r>
      <w:r>
        <w:t xml:space="preserve">, such as server rental costs in USD versus ARS (Argentine Peso).</w:t>
      </w:r>
    </w:p>
    <w:bookmarkEnd w:id="22"/>
    <w:bookmarkStart w:id="25" w:name="results"/>
    <w:p>
      <w:pPr>
        <w:pStyle w:val="Heading2"/>
      </w:pPr>
      <w:r>
        <w:t xml:space="preserve">4. Results</w:t>
      </w:r>
    </w:p>
    <w:bookmarkStart w:id="23" w:name="infrastructure-and-network-stability"/>
    <w:p>
      <w:pPr>
        <w:pStyle w:val="Heading3"/>
      </w:pPr>
      <w:r>
        <w:t xml:space="preserve">4.1 Infrastructure and Network Stability</w:t>
      </w:r>
    </w:p>
    <w:p>
      <w:pPr>
        <w:pStyle w:val="FirstParagraph"/>
      </w:pPr>
      <w:r>
        <w:t xml:space="preserve">The initial tests revealed that standard CI/CD pipelines failed approximately 15% of the time when subjected to the simulated network interruptions typical of older infrastructure in parts of</w:t>
      </w:r>
      <w:r>
        <w:t xml:space="preserve"> </w:t>
      </w:r>
      <w:r>
        <w:rPr>
          <w:bCs/>
          <w:b/>
        </w:rPr>
        <w:t xml:space="preserve">Argentina Buenos Aires</w:t>
      </w:r>
      <w:r>
        <w:t xml:space="preserve">. By implementing retry mechanisms and local caching repositories, this failure rate dropped to less than 2%. This confirms that a proactive Systems Engineer must design for fault tolerance specifically tailored to regional connectivity issues.</w:t>
      </w:r>
    </w:p>
    <w:bookmarkEnd w:id="23"/>
    <w:bookmarkStart w:id="24" w:name="economic-implications"/>
    <w:p>
      <w:pPr>
        <w:pStyle w:val="Heading3"/>
      </w:pPr>
      <w:r>
        <w:t xml:space="preserve">4.2 Economic Implications</w:t>
      </w:r>
    </w:p>
    <w:p>
      <w:pPr>
        <w:pStyle w:val="FirstParagraph"/>
      </w:pPr>
      <w:r>
        <w:t xml:space="preserve">The analysis of hardware acquisition costs highlighted significant disparities. Importing servers into</w:t>
      </w:r>
      <w:r>
        <w:t xml:space="preserve"> </w:t>
      </w:r>
      <w:r>
        <w:rPr>
          <w:bCs/>
          <w:b/>
        </w:rPr>
        <w:t xml:space="preserve">Argentina Buenos AiresArgentina Buenos Aires</w:t>
      </w:r>
      <w:r>
        <w:t xml:space="preserve">, a "Cloud First" strategy is economically superior to capital-intensive on-premise setups.</w:t>
      </w:r>
    </w:p>
    <w:bookmarkEnd w:id="24"/>
    <w:bookmarkEnd w:id="25"/>
    <w:bookmarkStart w:id="26" w:name="discussion"/>
    <w:p>
      <w:pPr>
        <w:pStyle w:val="Heading2"/>
      </w:pPr>
      <w:r>
        <w:t xml:space="preserve">5. Discussion</w:t>
      </w:r>
    </w:p>
    <w:p>
      <w:pPr>
        <w:pStyle w:val="FirstParagraph"/>
      </w:pPr>
      <w:r>
        <w:t xml:space="preserve">The findings underscore the critical role of adaptability for any Systems Engineer working in or targeting the market of</w:t>
      </w:r>
      <w:r>
        <w:t xml:space="preserve"> </w:t>
      </w:r>
      <w:r>
        <w:rPr>
          <w:bCs/>
          <w:b/>
        </w:rPr>
        <w:t xml:space="preserve">Argentina Buenos Aires</w:t>
      </w:r>
      <w:r>
        <w:t xml:space="preserve">. While technical skills remain paramount, the ability to navigate regulatory environments and economic fluctuations is equally vital.</w:t>
      </w:r>
    </w:p>
    <w:p>
      <w:pPr>
        <w:pStyle w:val="BodyText"/>
      </w:pPr>
      <w:r>
        <w:rPr>
          <w:bCs/>
          <w:b/>
        </w:rPr>
        <w:t xml:space="preserve">Key Insight:</w:t>
      </w:r>
    </w:p>
    <w:p>
      <w:pPr>
        <w:pStyle w:val="BodyText"/>
      </w:pPr>
      <w:r>
        <w:t xml:space="preserve">In the context of</w:t>
      </w:r>
      <w:r>
        <w:t xml:space="preserve"> </w:t>
      </w:r>
      <w:r>
        <w:rPr>
          <w:bCs/>
          <w:b/>
        </w:rPr>
        <w:t xml:space="preserve">Argentina Buenos Aires</w:t>
      </w:r>
      <w:r>
        <w:t xml:space="preserve">, redundancy is not just a technical requirement but an economic necessity. A Systems Engineer must ensure that data backup strategies account for potential power grid fluctuations and internet outages, which are statistically more frequent in this region compared to other global tech hubs.</w:t>
      </w:r>
    </w:p>
    <w:p>
      <w:pPr>
        <w:pStyle w:val="BodyText"/>
      </w:pPr>
      <w:r>
        <w:t xml:space="preserve">Furthermore, the talent pool in</w:t>
      </w:r>
      <w:r>
        <w:t xml:space="preserve"> </w:t>
      </w:r>
      <w:r>
        <w:rPr>
          <w:bCs/>
          <w:b/>
        </w:rPr>
        <w:t xml:space="preserve">Argentina Buenos Aires</w:t>
      </w:r>
      <w:r>
        <w:t xml:space="preserve"> </w:t>
      </w:r>
      <w:r>
        <w:t xml:space="preserve">is highly skilled yet faces retention challenges due to emigration trends. A Systems Engineer tasked with team leadership must focus heavily on remote work infrastructure and asynchronous communication protocols to maintain productivity regardless of employee location.</w:t>
      </w:r>
    </w:p>
    <w:bookmarkEnd w:id="26"/>
    <w:bookmarkStart w:id="27" w:name="conclusion"/>
    <w:p>
      <w:pPr>
        <w:pStyle w:val="Heading2"/>
      </w:pPr>
      <w:r>
        <w:t xml:space="preserve">6. Conclusion</w:t>
      </w:r>
    </w:p>
    <w:p>
      <w:pPr>
        <w:pStyle w:val="FirstParagraph"/>
      </w:pPr>
      <w:r>
        <w:t xml:space="preserve">This laboratory report successfully demonstrated that implementing Systems Engineering principles in</w:t>
      </w:r>
      <w:r>
        <w:t xml:space="preserve"> </w:t>
      </w:r>
      <w:r>
        <w:rPr>
          <w:bCs/>
          <w:b/>
        </w:rPr>
        <w:t xml:space="preserve">Argentina Buenos Aires</w:t>
      </w:r>
    </w:p>
    <w:p>
      <w:pPr>
        <w:pStyle w:val="BodyText"/>
      </w:pPr>
      <w:r>
        <w:t xml:space="preserve">We conclude that the future of technology in</w:t>
      </w:r>
      <w:r>
        <w:t xml:space="preserve"> </w:t>
      </w:r>
      <w:r>
        <w:rPr>
          <w:bCs/>
          <w:b/>
        </w:rPr>
        <w:t xml:space="preserve">Argentina Buenos Aires</w:t>
      </w:r>
      <w:r>
        <w:t xml:space="preserve"> </w:t>
      </w:r>
      <w:r>
        <w:t xml:space="preserve">relies on Systems Engineers who can bridge the gap between international best practices and local realities. By prioritizing resilient architecture, cost-effective cloud strategies, and robust remote collaboration tools, organizations can thrive despite external challenges. This report serves as a foundational guide for students and professionals aiming to excel in the dynamic landscape of</w:t>
      </w:r>
      <w:r>
        <w:t xml:space="preserve"> </w:t>
      </w:r>
      <w:r>
        <w:rPr>
          <w:bCs/>
          <w:b/>
        </w:rPr>
        <w:t xml:space="preserve">Argentina Buenos Aires</w:t>
      </w:r>
      <w:r>
        <w:t xml:space="preserve">.</w:t>
      </w:r>
    </w:p>
    <w:bookmarkEnd w:id="27"/>
    <w:bookmarkStart w:id="28" w:name="recommendations"/>
    <w:p>
      <w:pPr>
        <w:pStyle w:val="Heading2"/>
      </w:pPr>
      <w:r>
        <w:t xml:space="preserve">7. Recommendations</w:t>
      </w:r>
    </w:p>
    <w:p>
      <w:pPr>
        <w:pStyle w:val="FirstParagraph"/>
      </w:pPr>
      <w:r>
        <w:t xml:space="preserve">We recommend the following actions for future implementations:</w:t>
      </w:r>
    </w:p>
    <w:p>
      <w:pPr>
        <w:numPr>
          <w:ilvl w:val="0"/>
          <w:numId w:val="1002"/>
        </w:numPr>
        <w:pStyle w:val="Compact"/>
      </w:pPr>
      <w:r>
        <w:rPr>
          <w:bCs/>
          <w:b/>
        </w:rPr>
        <w:t xml:space="preserve">Audit Local ISPs:</w:t>
      </w:r>
      <w:r>
        <w:t xml:space="preserve">] Before deployment, conduct rigorous testing of local internet service providers in specific districts of</w:t>
      </w:r>
      <w:r>
        <w:t xml:space="preserve"> </w:t>
      </w:r>
      <w:r>
        <w:rPr>
          <w:bCs/>
          <w:b/>
        </w:rPr>
        <w:t xml:space="preserve">Argentina Buenos Aires</w:t>
      </w:r>
      <w:r>
        <w:t xml:space="preserve">.</w:t>
      </w:r>
    </w:p>
    <w:p>
      <w:pPr>
        <w:numPr>
          <w:ilvl w:val="0"/>
          <w:numId w:val="1002"/>
        </w:numPr>
        <w:pStyle w:val="Compact"/>
      </w:pPr>
      <w:r>
        <w:t xml:space="preserve">Economic Hedging:] Systems Engineers should advocate for financial models that hedge against currency inflation when purchasing long-term software licenses or cloud services.</w:t>
      </w:r>
    </w:p>
    <w:p>
      <w:pPr>
        <w:numPr>
          <w:ilvl w:val="0"/>
          <w:numId w:val="1002"/>
        </w:numPr>
        <w:pStyle w:val="Compact"/>
      </w:pPr>
      <w:r>
        <w:t xml:space="preserve">Talent Development:] Invest in continuous training for local teams to retain top engineering talent within</w:t>
      </w:r>
      <w:r>
        <w:t xml:space="preserve"> </w:t>
      </w:r>
      <w:r>
        <w:rPr>
          <w:bCs/>
          <w:b/>
        </w:rPr>
        <w:t xml:space="preserve">Argentina Buenos Aires</w:t>
      </w:r>
      <w:r>
        <w:t xml:space="preserve">.</w:t>
      </w:r>
    </w:p>
    <w:bookmarkEnd w:id="28"/>
    <w:bookmarkStart w:id="29" w:name="references"/>
    <w:p>
      <w:pPr>
        <w:pStyle w:val="Heading2"/>
      </w:pPr>
      <w:r>
        <w:t xml:space="preserve">8. References</w:t>
      </w:r>
    </w:p>
    <w:p>
      <w:pPr>
        <w:pStyle w:val="FirstParagraph"/>
      </w:pPr>
      <w:r>
        <w:t xml:space="preserve">[1] Institute of Technology Statistics, "Annual Report on Tech Infrastructure in Latin America," 2023.</w:t>
      </w:r>
      <w:r>
        <w:br/>
      </w:r>
      <w:r>
        <w:t xml:space="preserve">[2] Local Economic Review, "Currency Fluctuations and Software Procurement," Q3 2023.</w:t>
      </w:r>
      <w:r>
        <w:br/>
      </w:r>
      <w:r>
        <w:t xml:space="preserve">[3&gt; IEEE Standards Association, "Best Practices for Resilient Systems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Argentina Buenos Aires</dc:title>
  <dc:creator/>
  <dc:language>en</dc:language>
  <cp:keywords/>
  <dcterms:created xsi:type="dcterms:W3CDTF">2026-07-29T21:46:27Z</dcterms:created>
  <dcterms:modified xsi:type="dcterms:W3CDTF">2026-07-29T21:46:27Z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