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Iraq</w:t>
      </w:r>
      <w:r>
        <w:t xml:space="preserve"> </w:t>
      </w:r>
      <w:r>
        <w:t xml:space="preserve">Baghdad</w:t>
      </w:r>
    </w:p>
    <w:bookmarkStart w:id="20" w:name="X0f58023f535de99bee5f445e9f9be1fcc973690"/>
    <w:p>
      <w:pPr>
        <w:pStyle w:val="Heading1"/>
      </w:pPr>
      <w:r>
        <w:t xml:space="preserve">Laboratory Report on Systems Engineering Methodologies</w:t>
      </w:r>
    </w:p>
    <w:p>
      <w:pPr>
        <w:pStyle w:val="FirstParagraph"/>
      </w:pPr>
      <w:r>
        <w:rPr>
          <w:bCs/>
          <w:b/>
        </w:rPr>
        <w:t xml:space="preserve">Focused Deployment Context:</w:t>
      </w:r>
      <w:r>
        <w:t xml:space="preserve"> </w:t>
      </w:r>
      <w:r>
        <w:t xml:space="preserve">Iraq, Baghdad</w:t>
      </w:r>
    </w:p>
    <w:bookmarkEnd w:id="20"/>
    <w:p>
      <w:pPr>
        <w:pStyle w:val="BodyText"/>
      </w:pPr>
      <w:r>
        <w:rPr>
          <w:bCs/>
          <w:b/>
        </w:rPr>
        <w:t xml:space="preserve">Date:</w:t>
      </w:r>
      <w:r>
        <w:t xml:space="preserve"> </w:t>
      </w:r>
      <w:r>
        <w:t xml:space="preserve">October 24, 2023</w:t>
      </w:r>
      <w:r>
        <w:t xml:space="preserve"> </w:t>
      </w:r>
      <w:r>
        <w:rPr>
          <w:bCs/>
          <w:b/>
        </w:rPr>
        <w:t xml:space="preserve">ID:</w:t>
      </w:r>
      <w:r>
        <w:t xml:space="preserve"> </w:t>
      </w:r>
      <w:r>
        <w:t xml:space="preserve">SE-IRQ-BGD-098</w:t>
      </w:r>
      <w:r>
        <w:t xml:space="preserve"> </w:t>
      </w:r>
      <w:r>
        <w:rPr>
          <w:bCs/>
          <w:b/>
        </w:rPr>
        <w:t xml:space="preserve">Status:</w:t>
      </w:r>
      <w:r>
        <w:t xml:space="preserve"> </w:t>
      </w:r>
      <w:r>
        <w:t xml:space="preserve">Final Review</w:t>
      </w:r>
    </w:p>
    <w:bookmarkStart w:id="21" w:name="executive-summary"/>
    <w:p>
      <w:pPr>
        <w:pStyle w:val="Heading2"/>
      </w:pPr>
      <w:r>
        <w:t xml:space="preserve">1. Executive Summary</w:t>
      </w:r>
    </w:p>
    <w:p>
      <w:pPr>
        <w:pStyle w:val="FirstParagraph"/>
      </w:pPr>
      <w:r>
        <w:t xml:space="preserve">This laboratory report provides a comprehensive analysis of the application of Systems Engineering (SE) principles within the specific operational and infrastructural context of Iraq, Baghdad. The primary objective is to demonstrate how rigorous Systems Engineering frameworks can be adapted to address the complex challenges faced by urban infrastructure, telecommunications networks, and government service delivery systems in one of the Middle East’s most historically significant yet developmentally challenging metropolitan areas. By treating Baghdad not merely as a location but as a complex system-of-systems, this report outlines methodologies for integration, risk management</w:t>
      </w:r>
      <w:r>
        <w:t xml:space="preserve"> </w:t>
      </w:r>
      <w:r>
        <w:t xml:space="preserve">The findings suggest that traditional SE models require significant customization to account for local logistical constraints, cultural nuances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Implementation in Iraq Baghdad</dc:title>
  <dc:creator/>
  <dc:language>en</dc:language>
  <cp:keywords/>
  <dcterms:created xsi:type="dcterms:W3CDTF">2026-07-29T13:54:14Z</dcterms:created>
  <dcterms:modified xsi:type="dcterms:W3CDTF">2026-07-29T13:54:14Z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