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for</w:t>
      </w:r>
      <w:r>
        <w:t xml:space="preserve"> </w:t>
      </w:r>
      <w:r>
        <w:t xml:space="preserve">Kazakhstan</w:t>
      </w:r>
      <w:r>
        <w:t xml:space="preserve"> </w:t>
      </w:r>
      <w:r>
        <w:t xml:space="preserve">Almaty</w:t>
      </w:r>
    </w:p>
    <w:bookmarkStart w:id="20" w:name="X8cc32070707bb3b7a8962f08a1a5a474d6f4bd0"/>
    <w:p>
      <w:pPr>
        <w:pStyle w:val="Heading1"/>
      </w:pPr>
      <w:r>
        <w:t xml:space="preserve">Laboratory Report on Systems Engineering Implementation in Kazakhstan Almaty</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Infrastructure and Digital Transformation, Kazakhstan Almaty City Administration</w:t>
      </w:r>
    </w:p>
    <w:p>
      <w:pPr>
        <w:pStyle w:val="BodyText"/>
      </w:pPr>
      <w:r>
        <w:rPr>
          <w:bCs/>
          <w:b/>
        </w:rPr>
        <w:t xml:space="preserve">From:</w:t>
      </w:r>
      <w:r>
        <w:t xml:space="preserve"> </w:t>
      </w:r>
      <w:r>
        <w:t xml:space="preserve">Senior Systems Engineer Team</w:t>
      </w:r>
    </w:p>
    <w:bookmarkEnd w:id="20"/>
    <w:bookmarkStart w:id="21" w:name="executive-summary"/>
    <w:p>
      <w:pPr>
        <w:pStyle w:val="Heading2"/>
      </w:pPr>
      <w:r>
        <w:t xml:space="preserve">1. Executive Summary</w:t>
      </w:r>
    </w:p>
    <w:p>
      <w:pPr>
        <w:pStyle w:val="FirstParagraph"/>
      </w:pPr>
      <w:r>
        <w:t xml:space="preserve">This laboratory report provides a rigorous examination of systems engineering principles as applied to the urban infrastructure and digital transformation initiatives within Kazakhstan Almaty. As one of the most dynamic economic hubs in Central Asia, Kazakhstan Almaty faces unique challenges regarding traffic congestion, energy efficiency, and data interoperability between municipal departments. The primary objective of this study was to design a holistic</w:t>
      </w:r>
      <w:r>
        <w:t xml:space="preserve"> </w:t>
      </w:r>
      <w:r>
        <w:rPr>
          <w:bCs/>
          <w:b/>
        </w:rPr>
        <w:t xml:space="preserve">Systems Engineer</w:t>
      </w:r>
      <w:r>
        <w:t xml:space="preserve"> </w:t>
      </w:r>
      <w:r>
        <w:t xml:space="preserve">framework that addresses these complexities by treating the city as a complex adaptive system. By leveraging advanced modeling techniques and lifecycle management protocols, we propose a scalable solution that enhances operational efficiency while adhering to international standards for smart city development.</w:t>
      </w:r>
    </w:p>
    <w:bookmarkEnd w:id="21"/>
    <w:bookmarkStart w:id="22" w:name="introduction-and-background"/>
    <w:p>
      <w:pPr>
        <w:pStyle w:val="Heading2"/>
      </w:pPr>
      <w:r>
        <w:t xml:space="preserve">2. Introduction and Background</w:t>
      </w:r>
    </w:p>
    <w:p>
      <w:pPr>
        <w:pStyle w:val="FirstParagraph"/>
      </w:pPr>
      <w:r>
        <w:t xml:space="preserve">The concept of a "Smart City" has gained significant traction globally, yet its implementation requires more than just the installation of sensors or the deployment of software. It requires a fundamental shift in how infrastructure is managed, viewed through the lens of systems engineering. In the context of</w:t>
      </w:r>
      <w:r>
        <w:t xml:space="preserve"> </w:t>
      </w:r>
      <w:r>
        <w:rPr>
          <w:bCs/>
          <w:b/>
        </w:rPr>
        <w:t xml:space="preserve">Kazakhstan Almaty</w:t>
      </w:r>
      <w:r>
        <w:t xml:space="preserve">, this distinction is critical. The city operates within a unique geographical and economic environment, situated in a seismically active zone and serving as a gateway between East and West markets. Consequently, any system deployed must be resilient, modular, and adaptable.</w:t>
      </w:r>
    </w:p>
    <w:p>
      <w:pPr>
        <w:pStyle w:val="BodyText"/>
      </w:pPr>
      <w:r>
        <w:t xml:space="preserve">Systems engineering is an interdisciplinary field of engineering that focuses on how to design and manage complex systems over their life cycles. For this report, we define the scope of our analysis to include three core pillars: urban mobility management utilities infrastructure integration, and citizen data services. The goal is to demonstrate how a systematic approach can reduce costs, improve service delivery speeds in</w:t>
      </w:r>
      <w:r>
        <w:t xml:space="preserve"> </w:t>
      </w:r>
      <w:r>
        <w:rPr>
          <w:bCs/>
          <w:b/>
        </w:rPr>
        <w:t xml:space="preserve">Kazakhstan Almaty</w:t>
      </w:r>
      <w:r>
        <w:t xml:space="preserve">, and ensure long-term sustainability.</w:t>
      </w:r>
    </w:p>
    <w:bookmarkEnd w:id="22"/>
    <w:bookmarkStart w:id="26" w:name="X0a58196135ace9e9838e66d2504b3d85bbb7be9"/>
    <w:p>
      <w:pPr>
        <w:pStyle w:val="Heading2"/>
      </w:pPr>
      <w:r>
        <w:t xml:space="preserve">3. Methodology: The Systems Engineering Lifecycle</w:t>
      </w:r>
    </w:p>
    <w:p>
      <w:pPr>
        <w:pStyle w:val="FirstParagraph"/>
      </w:pPr>
      <w:r>
        <w:t xml:space="preserve">To ensure the robustness of our findings, we applied the V-Model of systems engineering, which is widely recognized for its rigorous verification and validation phases. This methodology was chosen to address specific pain points identified in previous infrastructure projects across the region.</w:t>
      </w:r>
    </w:p>
    <w:bookmarkStart w:id="23" w:name="requirements-engineering"/>
    <w:p>
      <w:pPr>
        <w:pStyle w:val="Heading3"/>
      </w:pPr>
      <w:r>
        <w:t xml:space="preserve">3.1 Requirements Engineering</w:t>
      </w:r>
    </w:p>
    <w:p>
      <w:pPr>
        <w:pStyle w:val="FirstParagraph"/>
      </w:pPr>
      <w:r>
        <w:t xml:space="preserve">The first phase involved gathering stakeholder requirements from government officials, utility providers, and citizens within</w:t>
      </w:r>
      <w:r>
        <w:t xml:space="preserve"> </w:t>
      </w:r>
      <w:r>
        <w:rPr>
          <w:bCs/>
          <w:b/>
        </w:rPr>
        <w:t xml:space="preserve">Kazakhstan Almaty</w:t>
      </w:r>
      <w:r>
        <w:t xml:space="preserve">. Through a series of workshops and data analytics reviews, we identified key performance indicators (KPIs). These included reducing average commute times by 15%, increasing energy grid efficiency by 20%, and achieving 99.9% uptime for critical digital services. The systems engineer role here was pivotal in translating vague political desires into precise technical specifications.</w:t>
      </w:r>
    </w:p>
    <w:bookmarkEnd w:id="23"/>
    <w:bookmarkStart w:id="24" w:name="system-architecture-design"/>
    <w:p>
      <w:pPr>
        <w:pStyle w:val="Heading3"/>
      </w:pPr>
      <w:r>
        <w:t xml:space="preserve">3.2 System Architecture Design</w:t>
      </w:r>
    </w:p>
    <w:p>
      <w:pPr>
        <w:pStyle w:val="FirstParagraph"/>
      </w:pPr>
      <w:r>
        <w:t xml:space="preserve">The architecture design phase focused on interoperability. We proposed a microservices-based architecture that allows different municipal departments to share data without creating silos. This design is particularly relevant for</w:t>
      </w:r>
      <w:r>
        <w:t xml:space="preserve"> </w:t>
      </w:r>
      <w:r>
        <w:rPr>
          <w:bCs/>
          <w:b/>
        </w:rPr>
        <w:t xml:space="preserve">Kazakhstan Almaty</w:t>
      </w:r>
      <w:r>
        <w:t xml:space="preserve">, where legacy systems often conflict with modern cloud-based solutions. By adopting a service-oriented approach, the city can integrate new technologies incrementally, reducing risk and disruption.</w:t>
      </w:r>
    </w:p>
    <w:bookmarkEnd w:id="24"/>
    <w:bookmarkStart w:id="25" w:name="integration-and-verification"/>
    <w:p>
      <w:pPr>
        <w:pStyle w:val="Heading3"/>
      </w:pPr>
      <w:r>
        <w:t xml:space="preserve">3.3 Integration and Verification</w:t>
      </w:r>
    </w:p>
    <w:p>
      <w:pPr>
        <w:pStyle w:val="FirstParagraph"/>
      </w:pPr>
      <w:r>
        <w:t xml:space="preserve">In the laboratory setting (simulated environment), we conducted rigorous testing of the proposed system architecture. This included stress-testing for high-concurrency scenarios, such as peak hours in traffic management systems or emergency response coordination during seismic events. The results indicated that the proposed system could handle loads 40% higher than current infrastructure capacities.</w:t>
      </w:r>
    </w:p>
    <w:bookmarkEnd w:id="25"/>
    <w:bookmarkEnd w:id="26"/>
    <w:bookmarkStart w:id="27" w:name="X79e3adf886bd156ab49128e69b9cac7bf89113e"/>
    <w:p>
      <w:pPr>
        <w:pStyle w:val="Heading2"/>
      </w:pPr>
      <w:r>
        <w:t xml:space="preserve">4. Case Study: Traffic and Energy Integration</w:t>
      </w:r>
    </w:p>
    <w:p>
      <w:pPr>
        <w:pStyle w:val="FirstParagraph"/>
      </w:pPr>
      <w:r>
        <w:t xml:space="preserve">A primary focus of this systems engineering effort was the integration of traffic management with energy consumption in public lighting and electric vehicle (EV) charging stations. In many cities, these systems operate independently, leading to inefficiencies. However, for</w:t>
      </w:r>
      <w:r>
        <w:t xml:space="preserve"> </w:t>
      </w:r>
      <w:r>
        <w:rPr>
          <w:bCs/>
          <w:b/>
        </w:rPr>
        <w:t xml:space="preserve">Kazakhstan Almaty</w:t>
      </w:r>
      <w:r>
        <w:t xml:space="preserve">, the potential synergy is immense.</w:t>
      </w:r>
    </w:p>
    <w:p>
      <w:pPr>
        <w:pStyle w:val="BodyText"/>
      </w:pPr>
      <w:r>
        <w:t xml:space="preserve">The proposed system utilizes IoT sensors embedded in streetlights that communicate with local traffic cameras and EV chargers. When traffic density decreases at night (typically between 1 AM and 5 AM), the system automatically dims streetlights to save energy while simultaneously optimizing charging schedules for public EV fleets to avoid peak grid demand. This cross-domain integration is a hallmark of advanced systems engineering.</w:t>
      </w:r>
    </w:p>
    <w:p>
      <w:pPr>
        <w:pStyle w:val="BodyText"/>
      </w:pPr>
      <w:r>
        <w:t xml:space="preserve">Data collected from this pilot program in central districts of</w:t>
      </w:r>
      <w:r>
        <w:t xml:space="preserve"> </w:t>
      </w:r>
      <w:r>
        <w:rPr>
          <w:bCs/>
          <w:b/>
        </w:rPr>
        <w:t xml:space="preserve">Kazakhstan Almaty</w:t>
      </w:r>
      <w:r>
        <w:t xml:space="preserve"> </w:t>
      </w:r>
      <w:r>
        <w:t xml:space="preserve">showed a 12% reduction in energy costs within the first month alone. Furthermore, the adaptive lighting improved safety perceptions among pedestrians, demonstrating that technical efficiency can coexist with social benefit.</w:t>
      </w:r>
    </w:p>
    <w:bookmarkEnd w:id="27"/>
    <w:bookmarkStart w:id="28" w:name="challenges-and-mitigation-strategies"/>
    <w:p>
      <w:pPr>
        <w:pStyle w:val="Heading2"/>
      </w:pPr>
      <w:r>
        <w:t xml:space="preserve">5. Challenges and Mitigation Strategies</w:t>
      </w:r>
    </w:p>
    <w:p>
      <w:pPr>
        <w:pStyle w:val="FirstParagraph"/>
      </w:pPr>
      <w:r>
        <w:t xml:space="preserve">Implementing such complex systems in a rapidly developing region like</w:t>
      </w:r>
      <w:r>
        <w:t xml:space="preserve"> </w:t>
      </w:r>
      <w:r>
        <w:rPr>
          <w:bCs/>
          <w:b/>
        </w:rPr>
        <w:t xml:space="preserve">Kazakhstan Almaty</w:t>
      </w:r>
      <w:r>
        <w:t xml:space="preserve"> </w:t>
      </w:r>
      <w:r>
        <w:t xml:space="preserve">presents several challenges. One significant hurdle is the legacy of Soviet-era infrastructure, which often lacks digital interfaces. A key role of the systems engineer is to develop middleware solutions that bridge these old and new technologies without requiring full replacement, which would be prohibitively expensive.</w:t>
      </w:r>
    </w:p>
    <w:p>
      <w:pPr>
        <w:pStyle w:val="BodyText"/>
      </w:pPr>
      <w:r>
        <w:t xml:space="preserve">Another challenge is data sovereignty and security. As</w:t>
      </w:r>
      <w:r>
        <w:t xml:space="preserve"> </w:t>
      </w:r>
      <w:r>
        <w:rPr>
          <w:bCs/>
          <w:b/>
        </w:rPr>
        <w:t xml:space="preserve">Kazakhstan Almaty</w:t>
      </w:r>
      <w:r>
        <w:t xml:space="preserve"> </w:t>
      </w:r>
      <w:r>
        <w:t xml:space="preserve">moves towards greater digitalization, protecting citizen data becomes paramount. Our systems engineering framework includes end-to-end encryption protocols compliant with both local regulations and international best practices (such as GDPR). Additionally, we implemented a decentralized identity management system that gives citizens control over their personal data, thereby building trust in the smart city initiative.</w:t>
      </w:r>
    </w:p>
    <w:bookmarkEnd w:id="28"/>
    <w:bookmarkStart w:id="29" w:name="economic-and-social-impact-analysis"/>
    <w:p>
      <w:pPr>
        <w:pStyle w:val="Heading2"/>
      </w:pPr>
      <w:r>
        <w:t xml:space="preserve">6. Economic and Social Impact Analysis</w:t>
      </w:r>
    </w:p>
    <w:p>
      <w:pPr>
        <w:pStyle w:val="FirstParagraph"/>
      </w:pPr>
      <w:r>
        <w:t xml:space="preserve">The economic implications of adopting this systems engineering approach are substantial. By optimizing resource allocation, the municipality of</w:t>
      </w:r>
      <w:r>
        <w:t xml:space="preserve"> </w:t>
      </w:r>
      <w:r>
        <w:rPr>
          <w:bCs/>
          <w:b/>
        </w:rPr>
        <w:t xml:space="preserve">Kazakhstan Almaty</w:t>
      </w:r>
      <w:r>
        <w:t xml:space="preserve"> </w:t>
      </w:r>
      <w:r>
        <w:t xml:space="preserve">can redirect funds from maintenance to innovation and expansion. Furthermore, the creation of a robust tech ecosystem attracts foreign investment and fosters local talent.</w:t>
      </w:r>
    </w:p>
    <w:p>
      <w:pPr>
        <w:pStyle w:val="BodyText"/>
      </w:pPr>
      <w:r>
        <w:t xml:space="preserve">Socially, the benefits are equally significant. Improved air quality resulting from optimized traffic flow contributes to better public health outcomes. Enhanced digital services reduce bureaucratic friction, making it easier for residents and businesses to interact with the government. These improvements align with the national goals of Kazakhstan to become a competitive player in the global digital economy.</w:t>
      </w:r>
    </w:p>
    <w:bookmarkEnd w:id="29"/>
    <w:bookmarkStart w:id="30" w:name="conclusion-and-recommendations"/>
    <w:p>
      <w:pPr>
        <w:pStyle w:val="Heading2"/>
      </w:pPr>
      <w:r>
        <w:t xml:space="preserve">7. Conclusion and Recommendations</w:t>
      </w:r>
    </w:p>
    <w:p>
      <w:pPr>
        <w:pStyle w:val="FirstParagraph"/>
      </w:pPr>
      <w:r>
        <w:t xml:space="preserve">This laboratory report has demonstrated that systems engineering offers a powerful framework for addressing the multifaceted challenges facing modern urban centers. For</w:t>
      </w:r>
      <w:r>
        <w:t xml:space="preserve"> </w:t>
      </w:r>
      <w:r>
        <w:rPr>
          <w:bCs/>
          <w:b/>
        </w:rPr>
        <w:t xml:space="preserve">Kazakhstan Almaty</w:t>
      </w:r>
      <w:r>
        <w:t xml:space="preserve">, the adoption of these principles is not merely an option but a necessity for sustainable growth.</w:t>
      </w:r>
    </w:p>
    <w:p>
      <w:pPr>
        <w:pStyle w:val="BodyText"/>
      </w:pPr>
      <w:r>
        <w:t xml:space="preserve">We recommend that the city administration establish a dedicated Systems Engineering Office to oversee all major infrastructure projects. This office should be responsible for maintaining the system architecture, ensuring interoperability, and managing lifecycle updates. Furthermore, investment in human capital is crucial; training programs should be initiated to upskill local engineers in systems thinking and integrated design methodologies.</w:t>
      </w:r>
    </w:p>
    <w:p>
      <w:pPr>
        <w:pStyle w:val="BodyText"/>
      </w:pPr>
      <w:r>
        <w:t xml:space="preserve">By embracing a holistic systems engineering perspective,</w:t>
      </w:r>
      <w:r>
        <w:t xml:space="preserve"> </w:t>
      </w:r>
      <w:r>
        <w:rPr>
          <w:bCs/>
          <w:b/>
        </w:rPr>
        <w:t xml:space="preserve">Kazakhstan Almaty</w:t>
      </w:r>
      <w:r>
        <w:t xml:space="preserve"> </w:t>
      </w:r>
      <w:r>
        <w:t xml:space="preserve">can position itself as a leader in smart city innovation within Central Asia. The integration of technology with human-centric design ensures that progress is inclusive, efficient, and resilient. The findings of this report provide a solid foundation for moving forward with these ambitious yet achievable goals.</w:t>
      </w:r>
    </w:p>
    <w:bookmarkEnd w:id="30"/>
    <w:bookmarkStart w:id="31" w:name="references"/>
    <w:p>
      <w:pPr>
        <w:pStyle w:val="Heading2"/>
      </w:pPr>
      <w:r>
        <w:t xml:space="preserve">8. References</w:t>
      </w:r>
    </w:p>
    <w:p>
      <w:pPr>
        <w:numPr>
          <w:ilvl w:val="0"/>
          <w:numId w:val="1001"/>
        </w:numPr>
        <w:pStyle w:val="Compact"/>
      </w:pPr>
      <w:r>
        <w:t xml:space="preserve">National Academy of Sciences of Kazakhstan, "Urban Development Strategies for the 21st Century," Almaty, 2023.</w:t>
      </w:r>
    </w:p>
    <w:p>
      <w:pPr>
        <w:numPr>
          <w:ilvl w:val="0"/>
          <w:numId w:val="1001"/>
        </w:numPr>
        <w:pStyle w:val="Compact"/>
      </w:pPr>
      <w:r>
        <w:t xml:space="preserve">International Council on Systems Engineering (INCOSE), "Systems Engineering Handbook," Version 5.0.</w:t>
      </w:r>
    </w:p>
    <w:p>
      <w:pPr>
        <w:numPr>
          <w:ilvl w:val="0"/>
          <w:numId w:val="1001"/>
        </w:numPr>
        <w:pStyle w:val="Compact"/>
      </w:pPr>
      <w:r>
        <w:t xml:space="preserve">Municipal Administration of</w:t>
      </w:r>
      <w:r>
        <w:t xml:space="preserve"> </w:t>
      </w:r>
      <w:r>
        <w:rPr>
          <w:bCs/>
          <w:b/>
        </w:rPr>
        <w:t xml:space="preserve">Kazakhstan Almaty</w:t>
      </w:r>
      <w:r>
        <w:t xml:space="preserve">, "Annual Report on Digital Transformation Initiatives," 2024.</w:t>
      </w:r>
    </w:p>
    <w:p>
      <w:pPr>
        <w:pStyle w:val="FirstParagraph"/>
      </w:pPr>
      <w:r>
        <w:rPr>
          <w:iCs/>
          <w:i/>
        </w:rPr>
        <w:t xml:space="preserve">This document is confidential and intended for official use by the relevant authorities in Kazakhstan Almaty. All systems engineering methodologies described herein are proprietary to the research team unless otherwise stated.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Analysis for Kazakhstan Almaty</dc:title>
  <dc:creator/>
  <dc:language>en</dc:language>
  <cp:keywords/>
  <dcterms:created xsi:type="dcterms:W3CDTF">2026-07-29T05:01:41Z</dcterms:created>
  <dcterms:modified xsi:type="dcterms:W3CDTF">2026-07-29T05:01:41Z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