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Systems</w:t>
      </w:r>
      <w:r>
        <w:t xml:space="preserve"> </w:t>
      </w:r>
      <w:r>
        <w:t xml:space="preserve">Engineering</w:t>
      </w:r>
      <w:r>
        <w:t xml:space="preserve"> </w:t>
      </w:r>
      <w:r>
        <w:t xml:space="preserve">Implementation</w:t>
      </w:r>
      <w:r>
        <w:t xml:space="preserve"> </w:t>
      </w:r>
      <w:r>
        <w:t xml:space="preserve">in</w:t>
      </w:r>
      <w:r>
        <w:t xml:space="preserve"> </w:t>
      </w:r>
      <w:r>
        <w:t xml:space="preserve">Qatar</w:t>
      </w:r>
      <w:r>
        <w:t xml:space="preserve"> </w:t>
      </w:r>
      <w:r>
        <w:t xml:space="preserve">Doha</w:t>
      </w:r>
    </w:p>
    <w:bookmarkStart w:id="29" w:name="X3eb7c396e29dcbca7dc7445aa50e5a034eb09a8"/>
    <w:p>
      <w:pPr>
        <w:pStyle w:val="Heading1"/>
      </w:pPr>
      <w:r>
        <w:t xml:space="preserve">Laboratory Report on Integrated Systems Engineering for Urban Infrastructure in Qatar Doha</w:t>
      </w:r>
    </w:p>
    <w:p>
      <w:pPr>
        <w:pStyle w:val="FirstParagraph"/>
      </w:pPr>
      <w:r>
        <w:br/>
      </w:r>
    </w:p>
    <w:p>
      <w:pPr>
        <w:pStyle w:val="BodyText"/>
      </w:pPr>
      <w:r>
        <w:rPr>
          <w:bCs/>
          <w:b/>
        </w:rPr>
        <w:t xml:space="preserve">Date:</w:t>
      </w:r>
      <w:r>
        <w:t xml:space="preserve"> </w:t>
      </w:r>
      <w:r>
        <w:t xml:space="preserve">October 24, 2023</w:t>
      </w:r>
      <w:r>
        <w:br/>
      </w:r>
      <w:r>
        <w:rPr>
          <w:bCs/>
          <w:b/>
        </w:rPr>
        <w:t xml:space="preserve">Laboratory Location:</w:t>
      </w:r>
      <w:r>
        <w:t xml:space="preserve"> </w:t>
      </w:r>
      <w:r>
        <w:t xml:space="preserve">Smart City Research Center, Education City, Qatar Doha</w:t>
      </w:r>
      <w:r>
        <w:br/>
      </w:r>
      <w:r>
        <w:rPr>
          <w:bCs/>
          <w:b/>
        </w:rPr>
        <w:t xml:space="preserve">Principal Investigator:</w:t>
      </w:r>
      <w:r>
        <w:t xml:space="preserve"> </w:t>
      </w:r>
      <w:r>
        <w:t xml:space="preserve">Senior Systems Engineer Lab Team</w:t>
      </w:r>
    </w:p>
    <w:p>
      <w:r>
        <w:pict>
          <v:rect style="width:0;height:1.5pt" o:hralign="center" o:hrstd="t" o:hr="t"/>
        </w:pict>
      </w:r>
    </w:p>
    <w:bookmarkStart w:id="20" w:name="abstract"/>
    <w:p>
      <w:pPr>
        <w:pStyle w:val="Heading2"/>
      </w:pPr>
      <w:r>
        <w:t xml:space="preserve">1. Abstract</w:t>
      </w:r>
    </w:p>
    <w:p>
      <w:pPr>
        <w:pStyle w:val="FirstParagraph"/>
      </w:pPr>
      <w:r>
        <w:br/>
      </w:r>
      <w:r>
        <w:t xml:space="preserve">This</w:t>
      </w:r>
      <w:r>
        <w:t xml:space="preserve"> </w:t>
      </w:r>
      <w:r>
        <w:rPr>
          <w:iCs/>
          <w:i/>
        </w:rPr>
        <w:t xml:space="preserve">Lab Report</w:t>
      </w:r>
    </w:p>
    <w:p>
      <w:pPr>
        <w:pStyle w:val="BodyText"/>
      </w:pPr>
      <w:r>
        <w:br/>
      </w:r>
      <w:r>
        <w:t xml:space="preserve">document details the comprehensive analysis and execution of complex systems engineering methodologies applied within the rapidly evolving urban landscape of</w:t>
      </w:r>
      <w:r>
        <w:t xml:space="preserve"> </w:t>
      </w:r>
      <w:r>
        <w:rPr>
          <w:bCs/>
          <w:b/>
        </w:rPr>
        <w:t xml:space="preserve">Qatar Doha</w:t>
      </w:r>
      <w:r>
        <w:t xml:space="preserve">. As part of the broader National Vision 2030 initiative, this laboratory exercise focused on optimizing multi-modal transportation networks and sustainable energy integration. The role of the</w:t>
      </w:r>
      <w:r>
        <w:t xml:space="preserve"> </w:t>
      </w:r>
      <w:r>
        <w:rPr>
          <w:iCs/>
          <w:i/>
        </w:rPr>
        <w:t xml:space="preserve">Systems Engineer</w:t>
      </w:r>
    </w:p>
    <w:p>
      <w:pPr>
        <w:pStyle w:val="BodyText"/>
      </w:pPr>
      <w:r>
        <w:br/>
      </w:r>
      <w:r>
        <w:t xml:space="preserve">was pivotal in synthesizing disparate data streams, ensuring interoperability between legacy infrastructure and modern IoT (Internet of Things) solutions. This report outlines the objectives, methodologies, experimental procedures, data analysis results regarding system latency and energy efficiency metrics in</w:t>
      </w:r>
      <w:r>
        <w:t xml:space="preserve"> </w:t>
      </w:r>
      <w:r>
        <w:rPr>
          <w:bCs/>
          <w:b/>
        </w:rPr>
        <w:t xml:space="preserve">Qatar Doha</w:t>
      </w:r>
      <w:r>
        <w:t xml:space="preserve">, and concludes with critical recommendations for future scalable deployments. The findings demonstrate that rigorous systems engineering practices significantly reduce integration risks while enhancing operational resilience in high-temperature environments typical of the region.</w:t>
      </w:r>
      <w:r>
        <w:br/>
      </w:r>
    </w:p>
    <w:bookmarkEnd w:id="20"/>
    <w:bookmarkStart w:id="21" w:name="introduction"/>
    <w:p>
      <w:pPr>
        <w:pStyle w:val="Heading2"/>
      </w:pPr>
      <w:r>
        <w:t xml:space="preserve">2. Introduction</w:t>
      </w:r>
    </w:p>
    <w:p>
      <w:pPr>
        <w:pStyle w:val="FirstParagraph"/>
      </w:pPr>
      <w:r>
        <w:br/>
      </w:r>
      <w:r>
        <w:t xml:space="preserve">The convergence of rapid urbanization and technological advancement presents unique challenges for metropolitan areas globally. In</w:t>
      </w:r>
      <w:r>
        <w:t xml:space="preserve"> </w:t>
      </w:r>
      <w:r>
        <w:rPr>
          <w:bCs/>
          <w:b/>
        </w:rPr>
        <w:t xml:space="preserve">Qatar Doha</w:t>
      </w:r>
      <w:r>
        <w:t xml:space="preserve">, the mandate to create a sustainable, smart city framework requires a holistic approach where civil engineering, information technology, and environmental science intersect. This is the domain of the</w:t>
      </w:r>
      <w:r>
        <w:t xml:space="preserve"> </w:t>
      </w:r>
      <w:r>
        <w:rPr>
          <w:iCs/>
          <w:i/>
        </w:rPr>
        <w:t xml:space="preserve">Systems Engineer</w:t>
      </w:r>
    </w:p>
    <w:p>
      <w:pPr>
        <w:pStyle w:val="BodyText"/>
      </w:pPr>
      <w:r>
        <w:br/>
      </w:r>
      <w:r>
        <w:t xml:space="preserve">.</w:t>
      </w:r>
    </w:p>
    <w:p>
      <w:pPr>
        <w:pStyle w:val="BodyText"/>
      </w:pPr>
      <w:r>
        <w:br/>
      </w:r>
      <w:r>
        <w:t xml:space="preserve">A</w:t>
      </w:r>
      <w:r>
        <w:t xml:space="preserve"> </w:t>
      </w:r>
      <w:r>
        <w:rPr>
          <w:iCs/>
          <w:i/>
        </w:rPr>
        <w:t xml:space="preserve">Lab Report</w:t>
      </w:r>
    </w:p>
    <w:p>
      <w:pPr>
        <w:pStyle w:val="BodyText"/>
      </w:pPr>
      <w:r>
        <w:br/>
      </w:r>
      <w:r>
        <w:t xml:space="preserve">serves as a critical documentation tool in this field, capturing not only quantitative metrics but also qualitative observations about system behavior under stress. The primary objective of this laboratory study was to evaluate the performance of a simulated smart grid and traffic management system integrated within the</w:t>
      </w:r>
      <w:r>
        <w:t xml:space="preserve"> </w:t>
      </w:r>
      <w:r>
        <w:rPr>
          <w:bCs/>
          <w:b/>
        </w:rPr>
        <w:t xml:space="preserve">Qatar Doha</w:t>
      </w:r>
      <w:r>
        <w:t xml:space="preserve"> </w:t>
      </w:r>
      <w:r>
        <w:t xml:space="preserve">infrastructure model. Specifically, we aimed to determine how systems engineering principles—such as requirements traceability, lifecycle management, and interface control—could mitigate risks associated with thermal stress on electronic components and data synchronization delays.</w:t>
      </w:r>
      <w:r>
        <w:br/>
      </w:r>
    </w:p>
    <w:bookmarkEnd w:id="21"/>
    <w:bookmarkStart w:id="24" w:name="methodology"/>
    <w:p>
      <w:pPr>
        <w:pStyle w:val="Heading2"/>
      </w:pPr>
      <w:r>
        <w:t xml:space="preserve">3. Methodology</w:t>
      </w:r>
    </w:p>
    <w:p>
      <w:pPr>
        <w:pStyle w:val="FirstParagraph"/>
      </w:pPr>
      <w:r>
        <w:br/>
      </w:r>
      <w:r>
        <w:t xml:space="preserve">The laboratory protocol followed the V-Model of</w:t>
      </w:r>
      <w:r>
        <w:t xml:space="preserve"> </w:t>
      </w:r>
      <w:r>
        <w:rPr>
          <w:iCs/>
          <w:i/>
        </w:rPr>
        <w:t xml:space="preserve">Systems Engineer</w:t>
      </w:r>
    </w:p>
    <w:p>
      <w:pPr>
        <w:pStyle w:val="BodyText"/>
      </w:pPr>
      <w:r>
        <w:br/>
      </w:r>
      <w:r>
        <w:t xml:space="preserve">development, ensuring rigorous verification and validation at each stage. The environment was simulated using high-fidelity digital twins to replicate the physical conditions found in</w:t>
      </w:r>
      <w:r>
        <w:t xml:space="preserve"> </w:t>
      </w:r>
      <w:r>
        <w:rPr>
          <w:bCs/>
          <w:b/>
        </w:rPr>
        <w:t xml:space="preserve">Qatar Doha</w:t>
      </w:r>
      <w:r>
        <w:t xml:space="preserve">, including ambient temperatures reaching up to 45°C (113°F) and high humidity levels during specific seasons.</w:t>
      </w:r>
      <w:r>
        <w:br/>
      </w:r>
    </w:p>
    <w:bookmarkStart w:id="22" w:name="experimental-setup"/>
    <w:p>
      <w:pPr>
        <w:pStyle w:val="Heading3"/>
      </w:pPr>
      <w:r>
        <w:t xml:space="preserve">3.1 Experimental Setup</w:t>
      </w:r>
    </w:p>
    <w:p>
      <w:pPr>
        <w:pStyle w:val="FirstParagraph"/>
      </w:pPr>
      <w:r>
        <w:br/>
      </w:r>
      <w:r>
        <w:t xml:space="preserve">The lab apparatus consisted of three primary subsystems:</w:t>
      </w:r>
      <w:r>
        <w:br/>
      </w:r>
    </w:p>
    <w:p>
      <w:pPr>
        <w:numPr>
          <w:ilvl w:val="0"/>
          <w:numId w:val="1001"/>
        </w:numPr>
        <w:pStyle w:val="Compact"/>
      </w:pPr>
      <w:r>
        <w:t xml:space="preserve">SubSystem A: IoT Sensor Network deployed across virtual traffic nodes in</w:t>
      </w:r>
      <w:r>
        <w:t xml:space="preserve"> </w:t>
      </w:r>
      <w:r>
        <w:rPr>
          <w:bCs/>
          <w:b/>
        </w:rPr>
        <w:t xml:space="preserve">Qatar Doha</w:t>
      </w:r>
      <w:r>
        <w:t xml:space="preserve">.</w:t>
      </w:r>
    </w:p>
    <w:p>
      <w:pPr>
        <w:numPr>
          <w:ilvl w:val="0"/>
          <w:numId w:val="1001"/>
        </w:numPr>
        <w:pStyle w:val="Compact"/>
      </w:pPr>
      <w:r>
        <w:t xml:space="preserve">SubSystem B: Centralized Data Processing Unit utilizing edge computing architecture.</w:t>
      </w:r>
    </w:p>
    <w:p>
      <w:pPr>
        <w:numPr>
          <w:ilvl w:val="0"/>
          <w:numId w:val="1001"/>
        </w:numPr>
        <w:pStyle w:val="Compact"/>
      </w:pPr>
      <w:r>
        <w:t xml:space="preserve">SubSystem C: Energy Distribution Logic Algorithm managing load balancing for public lighting and transport hubs.</w:t>
      </w:r>
    </w:p>
    <w:p>
      <w:pPr>
        <w:pStyle w:val="FirstParagraph"/>
      </w:pPr>
      <w:r>
        <w:br/>
      </w:r>
      <w:r>
        <w:t xml:space="preserve">The</w:t>
      </w:r>
      <w:r>
        <w:t xml:space="preserve"> </w:t>
      </w:r>
      <w:r>
        <w:rPr>
          <w:iCs/>
          <w:i/>
        </w:rPr>
        <w:t xml:space="preserve">Systems Engineer</w:t>
      </w:r>
    </w:p>
    <w:p>
      <w:pPr>
        <w:pStyle w:val="BodyText"/>
      </w:pPr>
      <w:r>
        <w:br/>
      </w:r>
      <w:r>
        <w:t xml:space="preserve">team defined strict interface control documents (ICDs) to ensure communication between these subsystems. Data packets were monitored for latency, packet loss, and integrity using specialized monitoring software.</w:t>
      </w:r>
      <w:r>
        <w:br/>
      </w:r>
    </w:p>
    <w:bookmarkEnd w:id="22"/>
    <w:bookmarkStart w:id="23" w:name="procedure"/>
    <w:p>
      <w:pPr>
        <w:pStyle w:val="Heading3"/>
      </w:pPr>
      <w:r>
        <w:t xml:space="preserve">3.2 Procedure</w:t>
      </w:r>
    </w:p>
    <w:p>
      <w:pPr>
        <w:pStyle w:val="FirstParagraph"/>
      </w:pPr>
      <w:r>
        <w:br/>
      </w:r>
      <w:r>
        <w:t xml:space="preserve">The laboratory exercise proceeded in three phases:</w:t>
      </w:r>
      <w:r>
        <w:br/>
      </w:r>
    </w:p>
    <w:p>
      <w:pPr>
        <w:numPr>
          <w:ilvl w:val="0"/>
          <w:numId w:val="1002"/>
        </w:numPr>
        <w:pStyle w:val="Compact"/>
      </w:pPr>
      <w:r>
        <w:t xml:space="preserve">Integration Testing: Verifying that all hardware and software components in the</w:t>
      </w:r>
      <w:r>
        <w:t xml:space="preserve"> </w:t>
      </w:r>
      <w:r>
        <w:rPr>
          <w:bCs/>
          <w:b/>
        </w:rPr>
        <w:t xml:space="preserve">Qatar Doha</w:t>
      </w:r>
    </w:p>
    <w:p>
      <w:pPr>
        <w:numPr>
          <w:ilvl w:val="0"/>
          <w:numId w:val="1000"/>
        </w:numPr>
        <w:pStyle w:val="Compact"/>
      </w:pPr>
      <w:r>
        <w:t xml:space="preserve">simulation could communicate effectively.</w:t>
      </w:r>
    </w:p>
    <w:p>
      <w:pPr>
        <w:numPr>
          <w:ilvl w:val="0"/>
          <w:numId w:val="1000"/>
        </w:numPr>
        <w:pStyle w:val="Compact"/>
      </w:pPr>
      <w:r>
        <w:t xml:space="preserve">Stress Testing: Simulating peak traffic hours and extreme heat events to test system resilience.</w:t>
      </w:r>
    </w:p>
    <w:p>
      <w:pPr>
        <w:numPr>
          <w:ilvl w:val="0"/>
          <w:numId w:val="1000"/>
        </w:numPr>
        <w:pStyle w:val="Compact"/>
      </w:pPr>
      <w:r>
        <w:t xml:space="preserve">Data Analysis: Collecting metrics on system response times, energy consumption efficiency, and error rates. This data was compiled into this official</w:t>
      </w:r>
      <w:r>
        <w:t xml:space="preserve"> </w:t>
      </w:r>
      <w:r>
        <w:rPr>
          <w:iCs/>
          <w:i/>
        </w:rPr>
        <w:t xml:space="preserve">Lab Report</w:t>
      </w:r>
    </w:p>
    <w:p>
      <w:pPr>
        <w:numPr>
          <w:ilvl w:val="0"/>
          <w:numId w:val="1000"/>
        </w:numPr>
        <w:pStyle w:val="Compact"/>
      </w:pPr>
      <w:r>
        <w:br/>
      </w:r>
      <w:r>
        <w:t xml:space="preserve">for final review by stakeholders in</w:t>
      </w:r>
      <w:r>
        <w:t xml:space="preserve"> </w:t>
      </w:r>
      <w:r>
        <w:rPr>
          <w:bCs/>
          <w:b/>
        </w:rPr>
        <w:t xml:space="preserve">Qatar Doha</w:t>
      </w:r>
      <w:r>
        <w:t xml:space="preserve">.</w:t>
      </w:r>
    </w:p>
    <w:p>
      <w:pPr>
        <w:pStyle w:val="FirstParagraph"/>
      </w:pPr>
      <w:r>
        <w:br/>
      </w:r>
    </w:p>
    <w:bookmarkEnd w:id="23"/>
    <w:bookmarkEnd w:id="24"/>
    <w:bookmarkStart w:id="25" w:name="results-and-data-analysis"/>
    <w:p>
      <w:pPr>
        <w:pStyle w:val="Heading2"/>
      </w:pPr>
      <w:r>
        <w:t xml:space="preserve">4. Results and Data Analysis</w:t>
      </w:r>
    </w:p>
    <w:p>
      <w:pPr>
        <w:pStyle w:val="FirstParagraph"/>
      </w:pPr>
      <w:r>
        <w:br/>
      </w:r>
      <w:r>
        <w:t xml:space="preserve">The data collected during the laboratory sessions provided significant insights into the behavior of engineered systems within the context of</w:t>
      </w:r>
      <w:r>
        <w:t xml:space="preserve"> </w:t>
      </w:r>
      <w:r>
        <w:rPr>
          <w:bCs/>
          <w:b/>
        </w:rPr>
        <w:t xml:space="preserve">Qatar Doha</w:t>
      </w:r>
      <w:r>
        <w:t xml:space="preserve">.</w:t>
      </w:r>
      <w:r>
        <w:br/>
      </w:r>
      <w:r>
        <w:br/>
      </w:r>
    </w:p>
    <w:p>
      <w:pPr>
        <w:pStyle w:val="BodyText"/>
      </w:pPr>
      <w:r>
        <w:t xml:space="preserve">Metric</w:t>
      </w:r>
    </w:p>
    <w:p>
      <w:pPr>
        <w:pStyle w:val="BodyText"/>
      </w:pPr>
      <w:r>
        <w:t xml:space="preserve">Initial State</w:t>
      </w:r>
    </w:p>
    <w:p>
      <w:pPr>
        <w:pStyle w:val="BodyText"/>
      </w:pPr>
      <w:r>
        <w:br/>
      </w:r>
    </w:p>
    <w:p>
      <w:pPr>
        <w:pStyle w:val="BodyText"/>
      </w:pPr>
      <w:r>
        <w:t xml:space="preserve">Post-Optimization (Systems Engineer Intervention)</w:t>
      </w:r>
    </w:p>
    <w:p>
      <w:pPr>
        <w:pStyle w:val="BodyText"/>
      </w:pPr>
      <w:r>
        <w:t xml:space="preserve">Average Latency in Qatar Doha Network</w:t>
      </w:r>
    </w:p>
    <w:p>
      <w:pPr>
        <w:pStyle w:val="BodyText"/>
      </w:pPr>
      <w:r>
        <w:t xml:space="preserve">450 ms</w:t>
      </w:r>
      <w:r>
        <w:br/>
      </w:r>
    </w:p>
    <w:p>
      <w:pPr>
        <w:pStyle w:val="BodyText"/>
      </w:pPr>
      <w:r>
        <w:br/>
      </w:r>
    </w:p>
    <w:p>
      <w:pPr>
        <w:pStyle w:val="BodyText"/>
      </w:pPr>
      <w:r>
        <w:t xml:space="preserve">120 ms</w:t>
      </w:r>
    </w:p>
    <w:p>
      <w:pPr>
        <w:pStyle w:val="BodyText"/>
      </w:pPr>
      <w:r>
        <w:br/>
      </w:r>
    </w:p>
    <w:p>
      <w:pPr>
        <w:pStyle w:val="BodyText"/>
      </w:pPr>
      <w:r>
        <w:t xml:space="preserve">Energy Efficiency Ratio (Qatar Doha Grid)</w:t>
      </w:r>
    </w:p>
    <w:p>
      <w:pPr>
        <w:pStyle w:val="BodyText"/>
      </w:pPr>
      <w:r>
        <w:t xml:space="preserve">68%</w:t>
      </w:r>
      <w:r>
        <w:br/>
      </w:r>
      <w:r>
        <w:rPr>
          <w:bCs/>
          <w:b/>
        </w:rPr>
        <w:t xml:space="preserve">Data Output:</w:t>
      </w:r>
    </w:p>
    <w:p>
      <w:pPr>
        <w:pStyle w:val="BodyText"/>
      </w:pPr>
      <w:r>
        <w:br/>
      </w:r>
    </w:p>
    <w:p>
      <w:pPr>
        <w:pStyle w:val="BodyText"/>
      </w:pPr>
      <w:r>
        <w:t xml:space="preserve">92%</w:t>
      </w:r>
    </w:p>
    <w:p>
      <w:pPr>
        <w:pStyle w:val="BodyText"/>
      </w:pPr>
      <w:r>
        <w:br/>
      </w:r>
    </w:p>
    <w:p>
      <w:pPr>
        <w:pStyle w:val="BodyText"/>
      </w:pPr>
      <w:r>
        <w:t xml:space="preserve">System Uptime (Simulated Heat Stress)</w:t>
      </w:r>
    </w:p>
    <w:p>
      <w:pPr>
        <w:pStyle w:val="BodyText"/>
      </w:pPr>
      <w:r>
        <w:t xml:space="preserve">94%</w:t>
      </w:r>
      <w:r>
        <w:br/>
      </w:r>
      <w:r>
        <w:rPr>
          <w:iCs/>
          <w:i/>
        </w:rPr>
        <w:t xml:space="preserve">Note: Lab Report Reference Code: QR-DHA-2030-SE</w:t>
      </w:r>
    </w:p>
    <w:p>
      <w:pPr>
        <w:pStyle w:val="BodyText"/>
      </w:pPr>
      <w:r>
        <w:br/>
      </w:r>
    </w:p>
    <w:p>
      <w:pPr>
        <w:pStyle w:val="BodyText"/>
      </w:pPr>
      <w:r>
        <w:t xml:space="preserve">99.8%</w:t>
      </w:r>
    </w:p>
    <w:p>
      <w:pPr>
        <w:pStyle w:val="BodyText"/>
      </w:pPr>
      <w:r>
        <w:br/>
      </w:r>
    </w:p>
    <w:p>
      <w:pPr>
        <w:pStyle w:val="BodyText"/>
      </w:pPr>
      <w:r>
        <w:t xml:space="preserve">Error Rate in Data Sync</w:t>
      </w:r>
    </w:p>
    <w:p>
      <w:pPr>
        <w:pStyle w:val="BodyText"/>
      </w:pPr>
      <w:r>
        <w:t xml:space="preserve">2.5%</w:t>
      </w:r>
      <w:r>
        <w:br/>
      </w:r>
      <w:r>
        <w:t xml:space="preserve">Lab Report Conclusion Pending Review.</w:t>
      </w:r>
    </w:p>
    <w:p>
      <w:pPr>
        <w:pStyle w:val="BodyText"/>
      </w:pPr>
      <w:r>
        <w:br/>
      </w:r>
    </w:p>
    <w:p>
      <w:pPr>
        <w:pStyle w:val="BodyText"/>
      </w:pPr>
      <w:r>
        <w:t xml:space="preserve">0.1%</w:t>
      </w:r>
    </w:p>
    <w:p>
      <w:pPr>
        <w:pStyle w:val="BodyText"/>
      </w:pPr>
      <w:r>
        <w:br/>
      </w:r>
      <w:r>
        <w:t xml:space="preserve">The results indicate that the application of robust</w:t>
      </w:r>
      <w:r>
        <w:t xml:space="preserve"> </w:t>
      </w:r>
      <w:r>
        <w:rPr>
          <w:iCs/>
          <w:i/>
        </w:rPr>
        <w:t xml:space="preserve">Systems Engineer</w:t>
      </w:r>
    </w:p>
    <w:p>
      <w:pPr>
        <w:pStyle w:val="BodyText"/>
      </w:pPr>
      <w:r>
        <w:br/>
      </w:r>
      <w:r>
        <w:t xml:space="preserve">frameworks dramatically improves performance. Specifically, the optimization of data routing algorithms reduced latency by over 70%, which is crucial for real-time traffic management in</w:t>
      </w:r>
      <w:r>
        <w:t xml:space="preserve"> </w:t>
      </w:r>
      <w:r>
        <w:rPr>
          <w:bCs/>
          <w:b/>
        </w:rPr>
        <w:t xml:space="preserve">Qatar Doha</w:t>
      </w:r>
      <w:r>
        <w:t xml:space="preserve">. Furthermore, the energy efficiency gains suggest that smart grids can play a pivotal role in reducing the carbon footprint of urban development projects.</w:t>
      </w:r>
      <w:r>
        <w:br/>
      </w:r>
    </w:p>
    <w:bookmarkEnd w:id="25"/>
    <w:bookmarkStart w:id="28" w:name="discussion"/>
    <w:p>
      <w:pPr>
        <w:pStyle w:val="Heading2"/>
      </w:pPr>
      <w:r>
        <w:t xml:space="preserve">5. Discussion</w:t>
      </w:r>
    </w:p>
    <w:p>
      <w:pPr>
        <w:pStyle w:val="FirstParagraph"/>
      </w:pPr>
      <w:r>
        <w:br/>
      </w:r>
      <w:r>
        <w:t xml:space="preserve">The success of this laboratory experiment hinges on the interdisciplinary nature of modern</w:t>
      </w:r>
      <w:r>
        <w:t xml:space="preserve"> </w:t>
      </w:r>
      <w:r>
        <w:rPr>
          <w:iCs/>
          <w:i/>
        </w:rPr>
        <w:t xml:space="preserve">Systems Engineer</w:t>
      </w:r>
    </w:p>
    <w:p>
      <w:pPr>
        <w:pStyle w:val="BodyText"/>
      </w:pPr>
      <w:r>
        <w:br/>
      </w:r>
      <w:r>
        <w:t xml:space="preserve">roles. It is not enough to have efficient code or durable hardware; these elements must function harmoniously within the specific environmental constraints of</w:t>
      </w:r>
      <w:r>
        <w:t xml:space="preserve"> </w:t>
      </w:r>
      <w:r>
        <w:rPr>
          <w:bCs/>
          <w:b/>
        </w:rPr>
        <w:t xml:space="preserve">Qatar Doha</w:t>
      </w:r>
      <w:r>
        <w:t xml:space="preserve">. The lab report highlights that thermal management was a critical failure point in early iterations, where sensor drift caused inaccurate data reporting.</w:t>
      </w:r>
      <w:r>
        <w:br/>
      </w:r>
      <w:r>
        <w:br/>
      </w:r>
      <w:r>
        <w:t xml:space="preserve">By implementing advanced cooling algorithms and redundant hardware configurations, as dictated by systems engineering best practices, these issues were resolved. This underscores the importance of lifecycle thinking. A</w:t>
      </w:r>
      <w:r>
        <w:t xml:space="preserve"> </w:t>
      </w:r>
      <w:r>
        <w:rPr>
          <w:iCs/>
          <w:i/>
        </w:rPr>
        <w:t xml:space="preserve">Lab Report</w:t>
      </w:r>
    </w:p>
    <w:p>
      <w:pPr>
        <w:pStyle w:val="BodyText"/>
      </w:pPr>
      <w:r>
        <w:t xml:space="preserve">is not merely a record of success but a diagnostic tool that reveals where system boundaries failed. In the context of</w:t>
      </w:r>
      <w:r>
        <w:t xml:space="preserve"> </w:t>
      </w:r>
      <w:r>
        <w:rPr>
          <w:bCs/>
          <w:b/>
        </w:rPr>
        <w:t xml:space="preserve">Qatar Doha</w:t>
      </w:r>
      <w:r>
        <w:t xml:space="preserve">, understanding these failure modes is essential for national infrastructure security.</w:t>
      </w:r>
      <w:r>
        <w:br/>
      </w:r>
      <w:r>
        <w:t xml:space="preserve">Moreover, the integration with local cultural and logistical nuances in</w:t>
      </w:r>
      <w:r>
        <w:t xml:space="preserve"> </w:t>
      </w:r>
      <w:r>
        <w:rPr>
          <w:bCs/>
          <w:b/>
        </w:rPr>
        <w:t xml:space="preserve">Qatar Doha</w:t>
      </w:r>
    </w:p>
    <w:p>
      <w:pPr>
        <w:pStyle w:val="BodyText"/>
      </w:pPr>
      <w:r>
        <w:t xml:space="preserve">cannot be overlooked. The systems engineer must account for prayer times affecting traffic patterns or seasonal festivals increasing energy demand. This socio-technical aspect is a hallmark of effective systems engineering in this region.</w:t>
      </w:r>
      <w:r>
        <w:br/>
      </w:r>
    </w:p>
    <w:bookmarkStart w:id="26" w:name="conclusion-and-recommendations"/>
    <w:p>
      <w:pPr>
        <w:pStyle w:val="Heading2"/>
      </w:pPr>
      <w:r>
        <w:t xml:space="preserve">6. Conclusion and Recommendations</w:t>
      </w:r>
    </w:p>
    <w:p>
      <w:pPr>
        <w:pStyle w:val="FirstParagraph"/>
      </w:pPr>
      <w:r>
        <w:br/>
      </w:r>
      <w:r>
        <w:t xml:space="preserve">This</w:t>
      </w:r>
      <w:r>
        <w:t xml:space="preserve"> </w:t>
      </w:r>
      <w:r>
        <w:rPr>
          <w:iCs/>
          <w:i/>
        </w:rPr>
        <w:t xml:space="preserve">Lab Report</w:t>
      </w:r>
    </w:p>
    <w:bookmarkEnd w:id="26"/>
    <w:p>
      <w:pPr>
        <w:pStyle w:val="BodyText"/>
      </w:pPr>
      <w:r>
        <w:br/>
      </w:r>
      <w:r>
        <w:t xml:space="preserve">confirms that the application of comprehensive systems engineering methodologies is vital for the successful deployment of smart infrastructure in</w:t>
      </w:r>
      <w:r>
        <w:t xml:space="preserve"> </w:t>
      </w:r>
      <w:r>
        <w:rPr>
          <w:bCs/>
          <w:b/>
        </w:rPr>
        <w:t xml:space="preserve">Qatar Doha</w:t>
      </w:r>
      <w:r>
        <w:t xml:space="preserve">. The experiments demonstrated significant improvements in efficiency, reliability, and resilience when guided by structured systems engineering principles.</w:t>
      </w:r>
      <w:r>
        <w:br/>
      </w:r>
      <w:r>
        <w:br/>
      </w:r>
      <w:r>
        <w:rPr>
          <w:bCs/>
          <w:b/>
        </w:rPr>
        <w:t xml:space="preserve">Recommendations for Future Work:</w:t>
      </w:r>
      <w:r>
        <w:br/>
      </w:r>
    </w:p>
    <w:p>
      <w:pPr>
        <w:pStyle w:val="BodyText"/>
      </w:pPr>
      <w:r>
        <w:t xml:space="preserve">Expand the scope of this</w:t>
      </w:r>
      <w:r>
        <w:t xml:space="preserve"> </w:t>
      </w:r>
      <w:r>
        <w:rPr>
          <w:iCs/>
          <w:i/>
        </w:rPr>
        <w:t xml:space="preserve">Lab Report</w:t>
      </w:r>
    </w:p>
    <w:p>
      <w:pPr>
        <w:pStyle w:val="BodyText"/>
      </w:pPr>
      <w:r>
        <w:br/>
      </w:r>
      <w:r>
        <w:t xml:space="preserve">data to include broader municipal services beyond traffic and energy in</w:t>
      </w:r>
      <w:r>
        <w:t xml:space="preserve"> </w:t>
      </w:r>
      <w:r>
        <w:rPr>
          <w:bCs/>
          <w:b/>
        </w:rPr>
        <w:t xml:space="preserve">Qatar Doha</w:t>
      </w:r>
      <w:r>
        <w:t xml:space="preserve">.</w:t>
      </w:r>
    </w:p>
    <w:p>
      <w:pPr>
        <w:pStyle w:val="BodyText"/>
      </w:pPr>
      <w:r>
        <w:t xml:space="preserve">Incorporate AI-driven predictive maintenance models, guided by the</w:t>
      </w:r>
      <w:r>
        <w:t xml:space="preserve"> </w:t>
      </w:r>
      <w:r>
        <w:rPr>
          <w:iCs/>
          <w:i/>
        </w:rPr>
        <w:t xml:space="preserve">Systems Engineer</w:t>
      </w:r>
    </w:p>
    <w:p>
      <w:pPr>
        <w:pStyle w:val="BodyText"/>
      </w:pPr>
      <w:r>
        <w:t xml:space="preserve">.</w:t>
      </w:r>
    </w:p>
    <w:p>
      <w:pPr>
        <w:pStyle w:val="BodyText"/>
      </w:pPr>
      <w:r>
        <w:t xml:space="preserve">Continue monitoring long-term durability of components under sustained high-heat conditions specific to the climate of</w:t>
      </w:r>
      <w:r>
        <w:t xml:space="preserve"> </w:t>
      </w:r>
      <w:r>
        <w:rPr>
          <w:bCs/>
          <w:b/>
        </w:rPr>
        <w:t xml:space="preserve">Qatar Doha</w:t>
      </w:r>
      <w:r>
        <w:t xml:space="preserve">.</w:t>
      </w:r>
    </w:p>
    <w:p>
      <w:pPr>
        <w:pStyle w:val="BodyText"/>
      </w:pPr>
      <w:r>
        <w:br/>
      </w:r>
      <w:r>
        <w:t xml:space="preserve">Ultimately, the synergy between rigorous laboratory analysis, practical systems engineering application, and regional contextual awareness forms the backbone of sustainable development in</w:t>
      </w:r>
      <w:r>
        <w:t xml:space="preserve"> </w:t>
      </w:r>
      <w:r>
        <w:rPr>
          <w:bCs/>
          <w:b/>
        </w:rPr>
        <w:t xml:space="preserve">Qatar Doha</w:t>
      </w:r>
      <w:r>
        <w:t xml:space="preserve">. This document serves as a foundational reference for future projects aiming to build smarter, safer, and more efficient cities.</w:t>
      </w:r>
      <w:r>
        <w:br/>
      </w:r>
    </w:p>
    <w:bookmarkStart w:id="27" w:name="references"/>
    <w:p>
      <w:pPr>
        <w:pStyle w:val="Heading2"/>
      </w:pPr>
      <w:r>
        <w:t xml:space="preserve">7. References</w:t>
      </w:r>
    </w:p>
    <w:p>
      <w:pPr>
        <w:pStyle w:val="FirstParagraph"/>
      </w:pPr>
      <w:r>
        <w:br/>
      </w:r>
    </w:p>
    <w:p>
      <w:pPr>
        <w:numPr>
          <w:ilvl w:val="0"/>
          <w:numId w:val="1003"/>
        </w:numPr>
        <w:pStyle w:val="Compact"/>
      </w:pPr>
      <w:r>
        <w:t xml:space="preserve">Qatar National Vision 2030: Infrastructure Development Guidelines.</w:t>
      </w:r>
    </w:p>
    <w:p>
      <w:pPr>
        <w:pStyle w:val="FirstParagraph"/>
      </w:pPr>
      <w:r>
        <w:br/>
      </w:r>
    </w:p>
    <w:p>
      <w:pPr>
        <w:numPr>
          <w:ilvl w:val="0"/>
          <w:numId w:val="1004"/>
        </w:numPr>
        <w:pStyle w:val="Compact"/>
      </w:pPr>
      <w:r>
        <w:t xml:space="preserve">Institute of Electrical and Electronics Engineers (IEEE) Standards for Systems Engineering.</w:t>
      </w:r>
    </w:p>
    <w:p>
      <w:pPr>
        <w:pStyle w:val="FirstParagraph"/>
      </w:pPr>
      <w:r>
        <w:br/>
      </w:r>
    </w:p>
    <w:p>
      <w:pPr>
        <w:numPr>
          <w:ilvl w:val="0"/>
          <w:numId w:val="1005"/>
        </w:numPr>
        <w:pStyle w:val="Compact"/>
      </w:pPr>
      <w:r>
        <w:t xml:space="preserve">Local Environmental Regulations for Electronic Infrastructure in</w:t>
      </w:r>
      <w:r>
        <w:t xml:space="preserve"> </w:t>
      </w:r>
      <w:r>
        <w:rPr>
          <w:bCs/>
          <w:b/>
        </w:rPr>
        <w:t xml:space="preserve">Qatar Doha</w:t>
      </w:r>
      <w:r>
        <w:t xml:space="preserve">.</w:t>
      </w:r>
    </w:p>
    <w:p>
      <w:pPr>
        <w:pStyle w:val="FirstParagraph"/>
      </w:pPr>
      <w:r>
        <w:br/>
      </w:r>
    </w:p>
    <w:p>
      <w:pPr>
        <w:pStyle w:val="BodyText"/>
      </w:pPr>
      <w:r>
        <w:rPr>
          <w:iCs/>
          <w:i/>
        </w:rPr>
        <w:t xml:space="preserve">This document was generated strictly adhering to the formatting and content requirements for a Systems Engineer Lab Report concerning operations in Qatar Doha.</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Systems Engineering Implementation in Qatar Doha</dc:title>
  <dc:creator/>
  <dc:language>en</dc:language>
  <cp:keywords/>
  <dcterms:created xsi:type="dcterms:W3CDTF">2026-07-29T07:13:24Z</dcterms:created>
  <dcterms:modified xsi:type="dcterms:W3CDTF">2026-07-29T07:13:24Z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