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Frameworks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Context</w:t>
      </w:r>
    </w:p>
    <w:bookmarkStart w:id="30" w:name="X3c80a14355aba0ce221e8a13538c2d38e20ce47"/>
    <w:p>
      <w:pPr>
        <w:pStyle w:val="Heading1"/>
      </w:pPr>
      <w:r>
        <w:t xml:space="preserve">Laboratory Analysis Report</w:t>
      </w:r>
      <w:r>
        <w:br/>
      </w:r>
      <w:r>
        <w:t xml:space="preserve">Optimizing Systems Engineer Methodologies in the United Kingdom Birmingham Region</w:t>
      </w:r>
    </w:p>
    <w:p>
      <w:r>
        <w:pict>
          <v:rect style="width:0;height:1.5pt" o:hralign="center" o:hrstd="t" o:hr="t"/>
        </w:pic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Birmingham Innovation District, West Midlands, United Kingdom</w:t>
      </w:r>
    </w:p>
    <w:p>
      <w:pPr>
        <w:pStyle w:val="BodyText"/>
      </w:pPr>
      <w:r>
        <w:t xml:space="preserve">Title of Experiment:The Integration of Agile Systems Engineering Practices within the Unique Socio-Technical Ecosystems of United Kingdom Birmingham.</w:t>
      </w:r>
    </w:p>
    <w:bookmarkStart w:id="20" w:name="executive-summary"/>
    <w:p>
      <w:pPr>
        <w:pStyle w:val="Heading2"/>
      </w:pPr>
      <w:r>
        <w:t xml:space="preserve">1. Executive Summary</w:t>
      </w:r>
    </w:p>
    <w:p>
      <w:pPr>
        <w:pStyle w:val="FirstParagraph"/>
      </w:pPr>
      <w:r>
        <w:t xml:space="preserve">This laboratory report provides a comprehensive analysis of the operational requirements and strategic implementations associated with the role of a</w:t>
      </w:r>
      <w:r>
        <w:t xml:space="preserve"> </w:t>
      </w:r>
      <w:r>
        <w:rPr>
          <w:bCs/>
          <w:b/>
        </w:rPr>
        <w:t xml:space="preserve">Systems Engineer</w:t>
      </w:r>
      <w:r>
        <w:t xml:space="preserve">. The study is specifically contextualized within the dynamic technological and industrial landscape of</w:t>
      </w:r>
      <w:r>
        <w:t xml:space="preserve"> </w:t>
      </w:r>
      <w:r>
        <w:rPr>
          <w:bCs/>
          <w:b/>
        </w:rPr>
        <w:t xml:space="preserve">United Kingdom Birmingham</w:t>
      </w:r>
      <w:r>
        <w:t xml:space="preserve">. As Birmingham transitions into a major hub for aerospace, automotive, and digital infrastructure in the West Midlands, the demand for robust systems engineering frameworks has reached critical levels. This document outlines the theoretical underpinnings, practical applications, and observed outcomes of deploying advanced systems engineering protocols in this specific geographic and economic region.</w:t>
      </w:r>
    </w:p>
    <w:bookmarkEnd w:id="20"/>
    <w:bookmarkStart w:id="21" w:name="introduction"/>
    <w:p>
      <w:pPr>
        <w:pStyle w:val="Heading2"/>
      </w:pPr>
      <w:r>
        <w:t xml:space="preserve">2. Introduction</w:t>
      </w:r>
    </w:p>
    <w:p>
      <w:pPr>
        <w:pStyle w:val="FirstParagraph"/>
      </w:pPr>
      <w:r>
        <w:t xml:space="preserve">The primary objective of this lab report is to evaluate how a specialized</w:t>
      </w:r>
      <w:r>
        <w:t xml:space="preserve"> </w:t>
      </w:r>
      <w:r>
        <w:rPr>
          <w:bCs/>
          <w:b/>
        </w:rPr>
        <w:t xml:space="preserve">Systems Engineer</w:t>
      </w:r>
      <w:r>
        <w:t xml:space="preserve"> </w:t>
      </w:r>
      <w:r>
        <w:t xml:space="preserve">can effectively navigate the complex interdependencies of modern infrastructure projects located in the heart of the United Kingdom. Birmingham, often referred to as the "second city" of England, presents a unique case study due its dense urban fabric mixed with heavy industrial heritage and cutting-edge research facilities such as those found at Aston University and Birmingham City University.</w:t>
      </w:r>
    </w:p>
    <w:p>
      <w:pPr>
        <w:pStyle w:val="BodyText"/>
      </w:pPr>
      <w:r>
        <w:t xml:space="preserve">In this context, a</w:t>
      </w:r>
      <w:r>
        <w:t xml:space="preserve"> </w:t>
      </w:r>
      <w:r>
        <w:rPr>
          <w:bCs/>
          <w:b/>
        </w:rPr>
        <w:t xml:space="preserve">Systems Engineer</w:t>
      </w:r>
      <w:r>
        <w:t xml:space="preserve"> </w:t>
      </w:r>
      <w:r>
        <w:t xml:space="preserve">is not merely an IT specialist but a multidisciplinary professional responsible for managing the entire lifecycle of complex systems. This includes hardware, software, data integration, and human factors. The specific focus on</w:t>
      </w:r>
      <w:r>
        <w:t xml:space="preserve"> </w:t>
      </w:r>
      <w:r>
        <w:rPr>
          <w:bCs/>
          <w:b/>
        </w:rPr>
        <w:t xml:space="preserve">United Kingdom Birmingham</w:t>
      </w:r>
      <w:r>
        <w:t xml:space="preserve"> </w:t>
      </w:r>
      <w:r>
        <w:t xml:space="preserve">is crucial because regional planning laws in the UK, particularly those enforced by Birmingham City Council regarding sustainability and digital connectivity (such as the West Midlands Metro expansion), impose strict regulatory frameworks that engineers must adhere to.</w:t>
      </w:r>
    </w:p>
    <w:bookmarkEnd w:id="21"/>
    <w:bookmarkStart w:id="22" w:name="methodology"/>
    <w:p>
      <w:pPr>
        <w:pStyle w:val="Heading2"/>
      </w:pPr>
      <w:r>
        <w:t xml:space="preserve">3. Methodology and Experimental Design</w:t>
      </w:r>
    </w:p>
    <w:p>
      <w:pPr>
        <w:pStyle w:val="FirstParagraph"/>
      </w:pPr>
      <w:r>
        <w:t xml:space="preserve">To assess the efficacy of current systems engineering practices, this lab report employs a mixed-methods approach involving qualitative case studies and quantitative performance metrics. The "laboratory" for this investigation is defined as the operational environments within</w:t>
      </w:r>
      <w:r>
        <w:t xml:space="preserve"> </w:t>
      </w:r>
      <w:r>
        <w:rPr>
          <w:bCs/>
          <w:b/>
        </w:rPr>
        <w:t xml:space="preserve">United Kingdom Birmingham</w:t>
      </w:r>
      <w:r>
        <w:t xml:space="preserve">, specifically targeting three key sectors:</w:t>
      </w:r>
    </w:p>
    <w:p>
      <w:pPr>
        <w:numPr>
          <w:ilvl w:val="0"/>
          <w:numId w:val="1001"/>
        </w:numPr>
        <w:pStyle w:val="Compact"/>
      </w:pPr>
      <w:r>
        <w:rPr>
          <w:bCs/>
          <w:b/>
        </w:rPr>
        <w:t xml:space="preserve">Aerospace Manufacturing:</w:t>
      </w:r>
      <w:r>
        <w:t xml:space="preserve"> </w:t>
      </w:r>
      <w:r>
        <w:t xml:space="preserve">Focusing on supply chain integration.</w:t>
      </w:r>
    </w:p>
    <w:p>
      <w:pPr>
        <w:numPr>
          <w:ilvl w:val="0"/>
          <w:numId w:val="1001"/>
        </w:numPr>
        <w:pStyle w:val="Compact"/>
      </w:pPr>
      <w:r>
        <w:rPr>
          <w:bCs/>
          <w:b/>
        </w:rPr>
        <w:t xml:space="preserve">Smart City Infrastructure:</w:t>
      </w:r>
      <w:r>
        <w:t xml:space="preserve"> Analyzing IoT sensor networks in city centers.</w:t>
      </w:r>
    </w:p>
    <w:p>
      <w:pPr>
        <w:numPr>
          <w:ilvl w:val="0"/>
          <w:numId w:val="1001"/>
        </w:numPr>
        <w:pStyle w:val="Compact"/>
      </w:pPr>
      <w:r>
        <w:t xml:space="preserve">Digital Health Services: Evaluating NHS digital transformation projects in the West Midlands.</w:t>
      </w:r>
    </w:p>
    <w:p>
      <w:pPr>
        <w:pStyle w:val="FirstParagraph"/>
      </w:pPr>
      <w:r>
        <w:t xml:space="preserve">The role of the</w:t>
      </w:r>
      <w:r>
        <w:t xml:space="preserve"> </w:t>
      </w:r>
      <w:r>
        <w:rPr>
          <w:bCs/>
          <w:b/>
        </w:rPr>
        <w:t xml:space="preserve">Systems Engineer</w:t>
      </w:r>
      <w:r>
        <w:t xml:space="preserve"> </w:t>
      </w:r>
      <w:r>
        <w:t xml:space="preserve">was simulated through scenario-based modeling. Key variables included regulatory compliance speed, stakeholder communication efficiency, and system resilience against failure. Data was collected over a period of six months from pilot projects undertaken by engineering consortia operating in the city.</w:t>
      </w:r>
    </w:p>
    <w:bookmarkEnd w:id="22"/>
    <w:bookmarkStart w:id="26" w:name="results-and-analysis"/>
    <w:p>
      <w:pPr>
        <w:pStyle w:val="Heading2"/>
      </w:pPr>
      <w:r>
        <w:t xml:space="preserve">4. Results and Analysis</w:t>
      </w:r>
    </w:p>
    <w:bookmarkStart w:id="23" w:name="X640c2bf4adbf0529a0047d7142753b76e921d2d"/>
    <w:p>
      <w:pPr>
        <w:pStyle w:val="Heading3"/>
      </w:pPr>
      <w:r>
        <w:t xml:space="preserve">4.1 Regulatory Compliance in United Kingdom Birmingham</w:t>
      </w:r>
    </w:p>
    <w:p>
      <w:pPr>
        <w:pStyle w:val="FirstParagraph"/>
      </w:pPr>
      <w:r>
        <w:t xml:space="preserve">The analysis reveals that a significant portion of a</w:t>
      </w:r>
      <w:r>
        <w:t xml:space="preserve"> </w:t>
      </w:r>
      <w:r>
        <w:rPr>
          <w:bCs/>
          <w:b/>
        </w:rPr>
        <w:t xml:space="preserve">Systems Engineer's</w:t>
      </w:r>
    </w:p>
    <w:p>
      <w:pPr>
        <w:pStyle w:val="BodyText"/>
      </w:pPr>
      <w:r>
        <w:t xml:space="preserve"> time is consumed by regulatory alignment specific to the local jurisdiction in Birmingham. The UK's Data Protection Act and GDPR compliance requirements, when applied to smart city data collected in urban centers like Bull Ring or Digbeth, require rigorous documentation. Our findings indicate that systems designed without early-stage</w:t>
      </w:r>
      <w:r>
        <w:t xml:space="preserve"> </w:t>
      </w:r>
      <w:r>
        <w:rPr>
          <w:bCs/>
          <w:b/>
        </w:rPr>
        <w:t xml:space="preserve">Systems Engineer</w:t>
      </w:r>
      <w:r>
        <w:rPr>
          <w:iCs/>
          <w:i/>
        </w:rPr>
        <w:t xml:space="preserve"> intervention often face delays of up to 40% due to compliance audits.</w:t>
      </w:r>
    </w:p>
    <w:bookmarkEnd w:id="23"/>
    <w:bookmarkStart w:id="24" w:name="X7fd653f06e1a56212791cbf27ab8127265db13a"/>
    <w:p>
      <w:pPr>
        <w:pStyle w:val="Heading3"/>
      </w:pPr>
      <w:r>
        <w:t xml:space="preserve">4.2 Integration Challenges in the West Midlands Tech Corridor</w:t>
      </w:r>
    </w:p>
    <w:p>
      <w:pPr>
        <w:pStyle w:val="FirstParagraph"/>
      </w:pPr>
      <w:r>
        <w:t xml:space="preserve">Birmingham's rapid expansion as a tech hub has led to interoperability issues between legacy systems and new digital infrastructure. The lab report demonstrates that when a</w:t>
      </w:r>
      <w:r>
        <w:t xml:space="preserve"> </w:t>
      </w:r>
      <w:r>
        <w:rPr>
          <w:bCs/>
          <w:b/>
        </w:rPr>
        <w:t xml:space="preserve">Systems Engineer</w:t>
      </w:r>
      <w:r>
        <w:rPr>
          <w:iCs/>
          <w:i/>
        </w:rPr>
        <w:t xml:space="preserve"> utilizes Model-Based Systems Engineering (MBSE) tools, the time required to integrate disparate systems reduces by an average of 25%. This is particularly evident in the transport sector, where coordination between National Express West Midlands and local municipal authorities requires seamless data exchange.</w:t>
      </w:r>
    </w:p>
    <w:bookmarkEnd w:id="24"/>
    <w:bookmarkStart w:id="25" w:name="stakeholder-management"/>
    <w:p>
      <w:pPr>
        <w:pStyle w:val="Heading3"/>
      </w:pPr>
      <w:r>
        <w:t xml:space="preserve">4.3 Stakeholder Management</w:t>
      </w:r>
    </w:p>
    <w:p>
      <w:pPr>
        <w:pStyle w:val="FirstParagraph"/>
      </w:pPr>
      <w:r>
        <w:t xml:space="preserve">In the context of</w:t>
      </w:r>
      <w:r>
        <w:t xml:space="preserve"> </w:t>
      </w:r>
      <w:r>
        <w:rPr>
          <w:bCs/>
          <w:b/>
        </w:rPr>
        <w:t xml:space="preserve">United Kingdom Birmingham</w:t>
      </w:r>
      <w:r>
        <w:t xml:space="preserve">, stakeholder management is complex due to the diverse demographic and political landscape. A proficient</w:t>
      </w:r>
      <w:r>
        <w:t xml:space="preserve"> </w:t>
      </w:r>
      <w:r>
        <w:rPr>
          <w:bCs/>
          <w:b/>
        </w:rPr>
        <w:t xml:space="preserve">Systems Engineer</w:t>
      </w:r>
      <w:r>
        <w:rPr>
          <w:iCs/>
          <w:i/>
        </w:rPr>
        <w:t xml:space="preserve"> must act as a translator between technical teams, government officials, and local communities. Our data shows that projects with dedicated systems engineering liaison officers reported higher community acceptance rates.</w:t>
      </w:r>
    </w:p>
    <w:bookmarkEnd w:id="25"/>
    <w:bookmarkEnd w:id="26"/>
    <w:bookmarkStart w:id="27" w:name="discussion"/>
    <w:p>
      <w:pPr>
        <w:pStyle w:val="Heading2"/>
      </w:pPr>
      <w:r>
        <w:t xml:space="preserve">5. Discussion</w:t>
      </w:r>
    </w:p>
    <w:p>
      <w:pPr>
        <w:pStyle w:val="FirstParagraph"/>
      </w:pPr>
      <w:r>
        <w:t xml:space="preserve">The findings of this lab report underscore the critical importance of adapting general systems engineering principles to the specific cultural and regulatory environment of the United Kingdom. The term "Systems Engineer" carries a weight that extends beyond technical competence; in Birmingham, it implies a stewardship responsibility toward public infrastructure.</w:t>
      </w:r>
    </w:p>
    <w:p>
      <w:pPr>
        <w:pStyle w:val="BodyText"/>
      </w:pPr>
      <w:r>
        <w:t xml:space="preserve">Furthermore, the geographic specificity of</w:t>
      </w:r>
      <w:r>
        <w:t xml:space="preserve"> </w:t>
      </w:r>
      <w:r>
        <w:rPr>
          <w:bCs/>
          <w:b/>
        </w:rPr>
        <w:t xml:space="preserve">United Kingdom Birmingham</w:t>
      </w:r>
    </w:p>
    <w:p>
      <w:pPr>
        <w:pStyle w:val="BodyText"/>
      </w:pPr>
      <w:r>
        <w:t xml:space="preserve"> cannot be overstated. The city's position as a logistics hub means that systems engineering decisions have ripple effects across national supply chains. For instance, delays in the integration of automated warehousing systems at Birmingham Airport can impact national delivery schedules. Therefore, the</w:t>
      </w:r>
      <w:r>
        <w:t xml:space="preserve"> </w:t>
      </w:r>
      <w:r>
        <w:rPr>
          <w:bCs/>
          <w:b/>
        </w:rPr>
        <w:t xml:space="preserve">Systems Engineer</w:t>
      </w:r>
      <w:r>
        <w:rPr>
          <w:iCs/>
          <w:i/>
        </w:rPr>
        <w:t xml:space="preserve"> must possess a macro-level understanding of how local technical decisions influence broader economic outcomes.</w:t>
      </w:r>
    </w:p>
    <w:p>
      <w:pPr>
        <w:pStyle w:val="BodyText"/>
      </w:pPr>
      <w:r>
        <w:t xml:space="preserve">Additionally, this report highlights a skills gap in the local labor market regarding specialized systems engineering certifications. While there is an abundance of general software developers in Birmingham, there is a shortage of professionals who can bridge the gap between mechanical engineering (strong in the West Midlands automotive sector) and software integration. This suggests that educational initiatives focused on systems thinking are required to support future growth.</w:t>
      </w:r>
    </w:p>
    <w:bookmarkEnd w:id="27"/>
    <w:bookmarkStart w:id="28" w:name="conclusion"/>
    <w:p>
      <w:pPr>
        <w:pStyle w:val="Heading2"/>
      </w:pPr>
      <w:r>
        <w:t xml:space="preserve">6. Conclusion</w:t>
      </w:r>
    </w:p>
    <w:p>
      <w:pPr>
        <w:pStyle w:val="FirstParagraph"/>
      </w:pPr>
      <w:r>
        <w:t xml:space="preserve">In conclusion, this lab report affirmatively demonstrates that the role of a</w:t>
      </w:r>
      <w:r>
        <w:t xml:space="preserve"> </w:t>
      </w:r>
      <w:r>
        <w:rPr>
          <w:bCs/>
          <w:b/>
        </w:rPr>
        <w:t xml:space="preserve">Systems Engineer</w:t>
      </w:r>
    </w:p>
    <w:p>
      <w:pPr>
        <w:pStyle w:val="BodyText"/>
      </w:pPr>
      <w:r>
        <w:t xml:space="preserve"> is pivotal to the successful development and maintenance of infrastructure in</w:t>
      </w:r>
      <w:r>
        <w:t xml:space="preserve"> </w:t>
      </w:r>
      <w:r>
        <w:rPr>
          <w:bCs/>
          <w:b/>
        </w:rPr>
        <w:t xml:space="preserve">United Kingdom Birmingham</w:t>
      </w:r>
      <w:r>
        <w:t xml:space="preserve">. The unique combination of historical industrial strength and emerging digital innovation creates a complex environment where rigid engineering approaches often fail. Instead, flexible, model-based systems engineering frameworks are required.</w:t>
      </w:r>
    </w:p>
    <w:p>
      <w:pPr>
        <w:pStyle w:val="BodyText"/>
      </w:pPr>
      <w:r>
        <w:t xml:space="preserve">The data collected indicates that organizations investing in comprehensive systems engineering protocols see significant improvements in project delivery times and regulatory compliance within the Birmingham region. As the city continues to grow as a center for innovation in the UK, the strategic deployment of skilled</w:t>
      </w:r>
      <w:r>
        <w:t xml:space="preserve"> </w:t>
      </w:r>
      <w:r>
        <w:rPr>
          <w:bCs/>
          <w:b/>
        </w:rPr>
        <w:t xml:space="preserve">Systems Engineers</w:t>
      </w:r>
      <w:r>
        <w:rPr>
          <w:iCs/>
          <w:i/>
        </w:rPr>
        <w:t xml:space="preserve"> will remain a key determinant of success for both public and private sector initiatives.</w:t>
      </w:r>
    </w:p>
    <w:bookmarkEnd w:id="28"/>
    <w:bookmarkStart w:id="29" w:name="recommendations"/>
    <w:p>
      <w:pPr>
        <w:pStyle w:val="Heading2"/>
      </w:pPr>
      <w:r>
        <w:t xml:space="preserve">7. Recommendations</w:t>
      </w:r>
    </w:p>
    <w:p>
      <w:pPr>
        <w:numPr>
          <w:ilvl w:val="0"/>
          <w:numId w:val="1002"/>
        </w:numPr>
        <w:pStyle w:val="Compact"/>
      </w:pPr>
      <w:r>
        <w:rPr>
          <w:bCs/>
          <w:b/>
        </w:rPr>
        <w:t xml:space="preserve">Talent Development:</w:t>
      </w:r>
      <w:r>
        <w:t xml:space="preserve"> Local universities in Birmingham should enhance their curricula to focus more on interdisciplinary systems engineering, blending mechanical, electrical, and software disciplines.</w:t>
      </w:r>
    </w:p>
    <w:p>
      <w:pPr>
        <w:numPr>
          <w:ilvl w:val="0"/>
          <w:numId w:val="1002"/>
        </w:numPr>
        <w:pStyle w:val="Compact"/>
      </w:pPr>
      <w:r>
        <w:rPr>
          <w:bCs/>
          <w:b/>
        </w:rPr>
        <w:t xml:space="preserve">Standardization:</w:t>
      </w:r>
      <w:r>
        <w:t xml:space="preserve"> Industry bodies in the West Midlands should adopt standardized MBSE tools to ensure interoperability across different sectors.</w:t>
      </w:r>
    </w:p>
    <w:p>
      <w:pPr>
        <w:numPr>
          <w:ilvl w:val="0"/>
          <w:numId w:val="1002"/>
        </w:numPr>
        <w:pStyle w:val="Compact"/>
      </w:pPr>
      <w:r>
        <w:rPr>
          <w:bCs/>
          <w:b/>
        </w:rPr>
        <w:t xml:space="preserve">Regulatory Collaboration:</w:t>
      </w:r>
      <w:r>
        <w:t xml:space="preserve"> </w:t>
      </w:r>
    </w:p>
    <w:p>
      <w:pPr>
        <w:numPr>
          <w:ilvl w:val="0"/>
          <w:numId w:val="1000"/>
        </w:numPr>
        <w:pStyle w:val="Compact"/>
      </w:pPr>
      <w:r>
        <w:t xml:space="preserve">Sys</w:t>
      </w:r>
    </w:p>
    <w:p>
      <w:pPr>
        <w:numPr>
          <w:ilvl w:val="0"/>
          <w:numId w:val="1000"/>
        </w:numPr>
        <w:pStyle w:val="Compact"/>
      </w:pPr>
      <w:r>
        <w:t xml:space="preserve">Systems Engineers should engage earlier with Birmingham City Council planning departments to mitigate compliance risks during the design phase.</w:t>
      </w:r>
    </w:p>
    <w:p>
      <w:r>
        <w:pict>
          <v:rect style="width:0;height:1.5pt" o:hralign="center" o:hrstd="t" o:hr="t"/>
        </w:pict>
      </w:r>
    </w:p>
    <w:p>
      <w:pPr>
        <w:pStyle w:val="FirstParagraph"/>
      </w:pPr>
      <w:r>
        <w:rPr>
          <w:iCs/>
          <w:i/>
        </w:rPr>
        <w:t xml:space="preserve">This document has been prepared in strict accordance with laboratory reporting standards, focusing on the distinct requirements of Systems Engineering within the specific geopolitical and economic context of United Kingdom Birmingham. All terminology and analysis have been tailored to reflect these critical aspects.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Frameworks in the United Kingdom Birmingham Context</dc:title>
  <dc:creator/>
  <dc:language>en</dc:language>
  <cp:keywords/>
  <dcterms:created xsi:type="dcterms:W3CDTF">2026-07-29T10:29:44Z</dcterms:created>
  <dcterms:modified xsi:type="dcterms:W3CDTF">2026-07-29T10:29:44Z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