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Tailor</w:t>
      </w:r>
      <w:r>
        <w:t xml:space="preserve"> </w:t>
      </w:r>
      <w:r>
        <w:t xml:space="preserve">-</w:t>
      </w:r>
      <w:r>
        <w:t xml:space="preserve"> </w:t>
      </w:r>
      <w:r>
        <w:t xml:space="preserve">Brussels</w:t>
      </w:r>
      <w:r>
        <w:t xml:space="preserve"> </w:t>
      </w:r>
      <w:r>
        <w:t xml:space="preserve">Context</w:t>
      </w:r>
    </w:p>
    <w:bookmarkStart w:id="20" w:name="Xecb75bba4f6344dc929ceb6e52a1191e7fc11ed"/>
    <w:p>
      <w:pPr>
        <w:pStyle w:val="Heading1"/>
      </w:pPr>
      <w:r>
        <w:t xml:space="preserve">Situational Analysis Report: The Modern Tailor in Belgium Brussels</w:t>
      </w:r>
    </w:p>
    <w:bookmarkEnd w:id="20"/>
    <w:p>
      <w:pPr>
        <w:pStyle w:val="FirstParagraph"/>
      </w:pPr>
      <w:r>
        <w:rPr>
          <w:bCs/>
          <w:b/>
        </w:rPr>
        <w:t xml:space="preserve">Date:</w:t>
      </w:r>
      <w:r>
        <w:t xml:space="preserve"> </w:t>
      </w:r>
      <w:r>
        <w:t xml:space="preserve">May 24, 2024</w:t>
      </w:r>
    </w:p>
    <w:p>
      <w:pPr>
        <w:pStyle w:val="BodyText"/>
      </w:pPr>
      <w:r>
        <w:rPr>
          <w:bCs/>
          <w:b/>
        </w:rPr>
        <w:t xml:space="preserve">Subject:</w:t>
      </w:r>
      <w:r>
        <w:t xml:space="preserve">The Integration and Evolution of the Tailor Profession within the European Capital Context.</w:t>
      </w:r>
    </w:p>
    <w:p>
      <w:pPr>
        <w:pStyle w:val="BodyText"/>
      </w:pPr>
      <w:r>
        <w:rPr>
          <w:bCs/>
          <w:b/>
        </w:rPr>
        <w:t xml:space="preserve">Region Focus:</w:t>
      </w:r>
    </w:p>
    <w:p>
      <w:pPr>
        <w:pStyle w:val="BodyText"/>
      </w:pPr>
      <w:r>
        <w:t xml:space="preserve"> Belgium Brussels</w:t>
      </w:r>
    </w:p>
    <w:bookmarkStart w:id="21" w:name="executive-summary"/>
    <w:p>
      <w:pPr>
        <w:pStyle w:val="Heading2"/>
      </w:pPr>
      <w:r>
        <w:t xml:space="preserve">1. Executive Summary</w:t>
      </w:r>
    </w:p>
    <w:p>
      <w:pPr>
        <w:pStyle w:val="FirstParagraph"/>
      </w:pPr>
      <w:r>
        <w:t xml:space="preserve">This document serves as a comprehensive lab report investigating the operational, cultural, and economic role of the tailor within the specific geographic and sociological context of Belgium Brussels. As a city characterized by its dual identity as both a historic European capital and a modern international hub, Brussels presents unique challenges and opportunities for artisans. This report analyzes how the traditional craft of tailoring has adapted to meet the demands of local residents, diplomats, EU bureaucrats, and the fashion-conscious youth population. The primary objective is to define the contemporary relevance of</w:t>
      </w:r>
      <w:r>
        <w:t xml:space="preserve"> </w:t>
      </w:r>
      <w:r>
        <w:rPr>
          <w:bCs/>
          <w:b/>
        </w:rPr>
        <w:t xml:space="preserve">Tailor</w:t>
      </w:r>
      <w:r>
        <w:t xml:space="preserve"> </w:t>
      </w:r>
      <w:r>
        <w:t xml:space="preserve">practices in a globalized market.</w:t>
      </w:r>
    </w:p>
    <w:bookmarkEnd w:id="21"/>
    <w:bookmarkStart w:id="22" w:name="introduction"/>
    <w:p>
      <w:pPr>
        <w:pStyle w:val="Heading2"/>
      </w:pPr>
      <w:r>
        <w:t xml:space="preserve">2. Introduction: The Brussels Context</w:t>
      </w:r>
    </w:p>
    <w:p>
      <w:pPr>
        <w:pStyle w:val="FirstParagraph"/>
      </w:pPr>
      <w:r>
        <w:rPr>
          <w:bCs/>
          <w:b/>
        </w:rPr>
        <w:t xml:space="preserve">Belgium Brussels</w:t>
      </w:r>
      <w:r>
        <w:t xml:space="preserve">, often referred to simply as "Bruxelles" or "Brussel," is not merely a municipality but the de facto capital of the European Union. This status imbues the city with a cosmopolitan atmosphere that differs significantly from other Belgian cities like Antwerp or Ghent. The presence of thousands of international organizations, embassies, and lobbyists creates a high demand for formal attire. However, it also fosters a culture where business casual is increasingly acceptable.</w:t>
      </w:r>
    </w:p>
    <w:p>
      <w:pPr>
        <w:pStyle w:val="BodyText"/>
      </w:pPr>
      <w:r>
        <w:t xml:space="preserve">In this complex environment, the</w:t>
      </w:r>
      <w:r>
        <w:t xml:space="preserve"> </w:t>
      </w:r>
      <w:r>
        <w:rPr>
          <w:bCs/>
          <w:b/>
        </w:rPr>
        <w:t xml:space="preserve">Tailor</w:t>
      </w:r>
      <w:r>
        <w:t xml:space="preserve"> </w:t>
      </w:r>
      <w:r>
        <w:t xml:space="preserve">is not just a merchant of fabric but a cultural mediator. The artisan must navigate between the rigid expectations of diplomatic protocol and the relaxed, eclectic style of Brussels' creative class. This report explores how these dynamics influence garment construction, client consultation, and business strategy.</w:t>
      </w:r>
    </w:p>
    <w:bookmarkEnd w:id="22"/>
    <w:bookmarkStart w:id="23" w:name="methodology"/>
    <w:p>
      <w:pPr>
        <w:pStyle w:val="Heading2"/>
      </w:pPr>
      <w:r>
        <w:t xml:space="preserve">3. Methodology</w:t>
      </w:r>
    </w:p>
    <w:p>
      <w:pPr>
        <w:pStyle w:val="FirstParagraph"/>
      </w:pPr>
      <w:r>
        <w:t xml:space="preserve">To construct this profile of the modern tailor in</w:t>
      </w:r>
      <w:r>
        <w:t xml:space="preserve"> </w:t>
      </w:r>
      <w:r>
        <w:rPr>
          <w:bCs/>
          <w:b/>
        </w:rPr>
        <w:t xml:space="preserve">Belgium Brussels</w:t>
      </w:r>
      <w:r>
        <w:t xml:space="preserve">, several factors were analyzed:</w:t>
      </w:r>
    </w:p>
    <w:p>
      <w:pPr>
        <w:numPr>
          <w:ilvl w:val="0"/>
          <w:numId w:val="1001"/>
        </w:numPr>
        <w:pStyle w:val="Compact"/>
      </w:pPr>
      <w:r>
        <w:rPr>
          <w:bCs/>
          <w:b/>
        </w:rPr>
        <w:t xml:space="preserve">Cultural Heritage:</w:t>
      </w:r>
      <w:r>
        <w:t xml:space="preserve">The influence of Antwerp's avant-garde fashion school on the capital's aesthetic standards.</w:t>
      </w:r>
    </w:p>
    <w:p>
      <w:pPr>
        <w:numPr>
          <w:ilvl w:val="0"/>
          <w:numId w:val="1001"/>
        </w:numPr>
        <w:pStyle w:val="Compact"/>
      </w:pPr>
      <w:r>
        <w:rPr>
          <w:bCs/>
          <w:b/>
        </w:rPr>
        <w:t xml:space="preserve">Demographic Analysis:</w:t>
      </w:r>
      <w:r>
        <w:t xml:space="preserve">The specific attire needs of EU civil servants versus local Flemish and Walloon residents.</w:t>
      </w:r>
    </w:p>
    <w:p>
      <w:pPr>
        <w:numPr>
          <w:ilvl w:val="0"/>
          <w:numId w:val="1001"/>
        </w:numPr>
        <w:pStyle w:val="Compact"/>
      </w:pPr>
      <w:r>
        <w:rPr>
          <w:bCs/>
          <w:b/>
        </w:rPr>
        <w:t xml:space="preserve">Economic Factors:</w:t>
      </w:r>
      <w:r>
        <w:t xml:space="preserve"> </w:t>
      </w:r>
      <w:r>
        <w:t xml:space="preserve">The impact of labor costs in Brussels on bespoke pricing models.</w:t>
      </w:r>
    </w:p>
    <w:bookmarkEnd w:id="23"/>
    <w:bookmarkStart w:id="26" w:name="core-functions"/>
    <w:p>
      <w:pPr>
        <w:pStyle w:val="Heading2"/>
      </w:pPr>
      <w:r>
        <w:t xml:space="preserve">4. Core Functions and Adaptations</w:t>
      </w:r>
    </w:p>
    <w:bookmarkStart w:id="24" w:name="the-dual-clientele"/>
    <w:p>
      <w:pPr>
        <w:pStyle w:val="Heading3"/>
      </w:pPr>
      <w:r>
        <w:t xml:space="preserve">4.1 The Dual Clientele</w:t>
      </w:r>
    </w:p>
    <w:p>
      <w:pPr>
        <w:pStyle w:val="FirstParagraph"/>
      </w:pPr>
      <w:r>
        <w:t xml:space="preserve">A successful tailor in Brussels must cater to two distinct groups with contrasting needs. First is the "Brussels Bubble" – the diplomatic and political community. These clients require impeccable suits for high-stakes meetings at the Berlaymont building or NATO headquarters. Here, precision, confidentiality, and traditional silhouettes are paramount.</w:t>
      </w:r>
    </w:p>
    <w:p>
      <w:pPr>
        <w:pStyle w:val="BodyText"/>
      </w:pPr>
      <w:r>
        <w:t xml:space="preserve">Second is the local artisanal and creative community. Brussels has a strong reputation for street culture and avant-garde fashion (a legacy of designers like Ann Demeulemeester and Martin Margiela). For this demographic, the tailor acts as a collaborator, offering upcycled fabrics, unconventional cuts, or repairs that preserve the soul of vintage garments.</w:t>
      </w:r>
    </w:p>
    <w:p>
      <w:pPr>
        <w:pStyle w:val="BodyText"/>
      </w:pPr>
      <w:r>
        <w:rPr>
          <w:bCs/>
          <w:b/>
        </w:rPr>
        <w:t xml:space="preserve">Case Study: The Language Barrier</w:t>
      </w:r>
      <w:r>
        <w:br/>
      </w:r>
      <w:r>
        <w:t xml:space="preserve">In Brussels, language is complex. A skilled tailor must often be trilingual (French, Dutch, and English) to serve the diverse clientele. Miscommunication in measurements or style preferences can lead to significant errors. Therefore, communication skills are as critical as cutting fabric in this region.</w:t>
      </w:r>
    </w:p>
    <w:bookmarkEnd w:id="24"/>
    <w:bookmarkStart w:id="25" w:name="fabric-sourcing-and-sustainability"/>
    <w:p>
      <w:pPr>
        <w:pStyle w:val="Heading3"/>
      </w:pPr>
      <w:r>
        <w:t xml:space="preserve">4.2 Fabric Sourcing and Sustainability</w:t>
      </w:r>
    </w:p>
    <w:p>
      <w:pPr>
        <w:pStyle w:val="FirstParagraph"/>
      </w:pPr>
      <w:r>
        <w:rPr>
          <w:bCs/>
          <w:b/>
        </w:rPr>
        <w:t xml:space="preserve">Belgium Brussels</w:t>
      </w:r>
      <w:r>
        <w:t xml:space="preserve"> </w:t>
      </w:r>
      <w:r>
        <w:t xml:space="preserve">has become a leader in sustainable fashion practices. Modern tailors are increasingly sourcing wool from local Belgian farmers or using recycled textiles. This aligns with the EU's Green Deal objectives, which have strong political support in the capital. The tailor is no longer just selling clothes; they are selling an ethical narrative.</w:t>
      </w:r>
    </w:p>
    <w:bookmarkEnd w:id="25"/>
    <w:bookmarkEnd w:id="26"/>
    <w:bookmarkStart w:id="27" w:name="challenges"/>
    <w:p>
      <w:pPr>
        <w:pStyle w:val="Heading2"/>
      </w:pPr>
      <w:r>
        <w:t xml:space="preserve">5. Challenges Facing the Modern Tailor</w:t>
      </w:r>
    </w:p>
    <w:p>
      <w:pPr>
        <w:pStyle w:val="FirstParagraph"/>
      </w:pPr>
      <w:r>
        <w:t xml:space="preserve">Despite its rich history, the profession faces significant hurdles in</w:t>
      </w:r>
      <w:r>
        <w:t xml:space="preserve"> </w:t>
      </w:r>
      <w:r>
        <w:rPr>
          <w:bCs/>
          <w:b/>
        </w:rPr>
        <w:t xml:space="preserve">Belgium Brussels</w:t>
      </w:r>
      <w:r>
        <w:t xml:space="preserve">:</w:t>
      </w:r>
    </w:p>
    <w:p>
      <w:pPr>
        <w:numPr>
          <w:ilvl w:val="0"/>
          <w:numId w:val="1002"/>
        </w:numPr>
        <w:pStyle w:val="Compact"/>
      </w:pPr>
      <w:r>
        <w:rPr>
          <w:bCs/>
          <w:b/>
        </w:rPr>
        <w:t xml:space="preserve">Rising Overhead Costs:</w:t>
      </w:r>
      <w:r>
        <w:t xml:space="preserve"> Commercial rent in central Brussels (such as near the Grand Place or Avenue Louise) is prohibitively high. This forces many tailors to operate from smaller, less visible premises or share spaces with other artisans.</w:t>
      </w:r>
    </w:p>
    <w:p>
      <w:pPr>
        <w:numPr>
          <w:ilvl w:val="0"/>
          <w:numId w:val="1002"/>
        </w:numPr>
        <w:pStyle w:val="Compact"/>
      </w:pPr>
      <w:r>
        <w:rPr>
          <w:bCs/>
          <w:b/>
        </w:rPr>
        <w:t xml:space="preserve">Skill Gap:</w:t>
      </w:r>
      <w:r>
        <w:t xml:space="preserve"> There is a diminishing pool of young people entering the trade. The apprenticeship model is struggling to compete with digital industries in terms of perceived prestige and initial income stability.</w:t>
      </w:r>
    </w:p>
    <w:p>
      <w:pPr>
        <w:numPr>
          <w:ilvl w:val="0"/>
          <w:numId w:val="1002"/>
        </w:numPr>
        <w:pStyle w:val="Compact"/>
      </w:pPr>
      <w:r>
        <w:rPr>
          <w:bCs/>
          <w:b/>
        </w:rPr>
        <w:t xml:space="preserve">Fast Fashion Competition:</w:t>
      </w:r>
      <w:r>
        <w:t xml:space="preserve"> The prevalence of off-the-rack fast fashion poses a threat to bespoke pricing. However, the "Slow Fashion" movement in Brussels offers a counter-narrative, emphasizing longevity over quantity.</w:t>
      </w:r>
    </w:p>
    <w:bookmarkEnd w:id="27"/>
    <w:bookmarkStart w:id="28" w:name="future-outlook"/>
    <w:p>
      <w:pPr>
        <w:pStyle w:val="Heading2"/>
      </w:pPr>
      <w:r>
        <w:t xml:space="preserve">6. Future Outlook and Recommendations</w:t>
      </w:r>
    </w:p>
    <w:p>
      <w:pPr>
        <w:pStyle w:val="FirstParagraph"/>
      </w:pPr>
      <w:r>
        <w:t xml:space="preserve">To remain relevant, the tailor in</w:t>
      </w:r>
      <w:r>
        <w:t xml:space="preserve"> </w:t>
      </w:r>
      <w:r>
        <w:rPr>
          <w:bCs/>
          <w:b/>
        </w:rPr>
        <w:t xml:space="preserve">Belgium Brussels</w:t>
      </w:r>
      <w:r>
        <w:t xml:space="preserve"> </w:t>
      </w:r>
      <w:r>
        <w:t xml:space="preserve">must embrace digital integration while maintaining traditional craftsmanship. Recommendations include:</w:t>
      </w:r>
    </w:p>
    <w:p>
      <w:pPr>
        <w:numPr>
          <w:ilvl w:val="0"/>
          <w:numId w:val="1003"/>
        </w:numPr>
        <w:pStyle w:val="Compact"/>
      </w:pPr>
      <w:r>
        <w:rPr>
          <w:bCs/>
          <w:b/>
        </w:rPr>
        <w:t xml:space="preserve">Digital Consultations: </w:t>
      </w:r>
      <w:r>
        <w:t xml:space="preserve">Offering virtual measurements and design consultations to serve busy diplomats who travel frequently.</w:t>
      </w:r>
    </w:p>
    <w:p>
      <w:pPr>
        <w:numPr>
          <w:ilvl w:val="0"/>
          <w:numId w:val="1003"/>
        </w:numPr>
        <w:pStyle w:val="Compact"/>
      </w:pPr>
      <w:r>
        <w:rPr>
          <w:bCs/>
          <w:b/>
        </w:rPr>
        <w:t xml:space="preserve">Educational Workshops: </w:t>
      </w:r>
      <w:r>
        <w:t xml:space="preserve">Tailors should position themselves as educators, teaching the public about fabric care and garment longevity. This builds community loyalty in Brussels.</w:t>
      </w:r>
    </w:p>
    <w:p>
      <w:pPr>
        <w:numPr>
          <w:ilvl w:val="0"/>
          <w:numId w:val="1003"/>
        </w:numPr>
        <w:pStyle w:val="Compact"/>
      </w:pPr>
      <w:r>
        <w:rPr>
          <w:bCs/>
          <w:b/>
        </w:rPr>
        <w:t xml:space="preserve">Cross-Disciplinary Collaboration: </w:t>
      </w:r>
      <w:r>
        <w:t xml:space="preserve">Collaborating with local tech startups or EU institutions for uniform design can create new revenue streams.</w:t>
      </w:r>
    </w:p>
    <w:bookmarkEnd w:id="28"/>
    <w:bookmarkStart w:id="29" w:name="conclusion"/>
    <w:p>
      <w:pPr>
        <w:pStyle w:val="Heading2"/>
      </w:pPr>
      <w:r>
        <w:t xml:space="preserve">7. Conclusion</w:t>
      </w:r>
    </w:p>
    <w:p>
      <w:pPr>
        <w:pStyle w:val="FirstParagraph"/>
      </w:pPr>
      <w:r>
        <w:t xml:space="preserve">The role of the tailor in</w:t>
      </w:r>
      <w:r>
        <w:t xml:space="preserve"> </w:t>
      </w:r>
      <w:r>
        <w:rPr>
          <w:bCs/>
          <w:b/>
        </w:rPr>
        <w:t xml:space="preserve">Belgium Brussels</w:t>
      </w:r>
      <w:r>
        <w:t xml:space="preserve"> </w:t>
      </w:r>
      <w:r>
        <w:t xml:space="preserve">is evolving from a simple service provider to a cultural steward. In a city that represents the intersection of national heritage and supranational politics, the tailor provides clothing that bridges these gaps. Whether constructing a three-piece suit for an ambassador or repairing leather jacket for an artist, the tailor serves as a vital link in the social fabric of Brussels.</w:t>
      </w:r>
    </w:p>
    <w:p>
      <w:pPr>
        <w:pStyle w:val="BodyText"/>
      </w:pPr>
      <w:r>
        <w:t xml:space="preserve">The survival and prosperity of this trade depend on its ability to adapt to local linguistic nuances, economic pressures, and global sustainability trends. By honoring the heritage of Belgian craftsmanship while embracing modern demands, the tailor remains an indispensable figure in the heart of Europe.</w:t>
      </w:r>
    </w:p>
    <w:p>
      <w:r>
        <w:pict>
          <v:rect style="width:0;height:1.5pt" o:hralign="center" o:hrstd="t" o:hr="t"/>
        </w:pict>
      </w:r>
    </w:p>
    <w:p>
      <w:pPr>
        <w:pStyle w:val="FirstParagraph"/>
      </w:pPr>
      <w:r>
        <w:rPr>
          <w:iCs/>
          <w:i/>
        </w:rPr>
        <w:t xml:space="preserve">This report was generated for informational purposes regarding the textile and fashion sector in Belgium Brussels.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Tailor - Brussels Context</dc:title>
  <dc:creator/>
  <dc:language>en</dc:language>
  <cp:keywords/>
  <dcterms:created xsi:type="dcterms:W3CDTF">2026-07-29T01:54:35Z</dcterms:created>
  <dcterms:modified xsi:type="dcterms:W3CDTF">2026-07-29T01:54:35Z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