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Development</w:t>
      </w:r>
      <w:r>
        <w:t xml:space="preserve"> </w:t>
      </w:r>
      <w:r>
        <w:t xml:space="preserve">and</w:t>
      </w:r>
      <w:r>
        <w:t xml:space="preserve"> </w:t>
      </w:r>
      <w:r>
        <w:t xml:space="preserve">Implementation</w:t>
      </w:r>
      <w:r>
        <w:t xml:space="preserve"> </w:t>
      </w:r>
      <w:r>
        <w:t xml:space="preserve">Framework</w:t>
      </w:r>
      <w:r>
        <w:t xml:space="preserve"> </w:t>
      </w:r>
      <w:r>
        <w:t xml:space="preserve">for</w:t>
      </w:r>
      <w:r>
        <w:t xml:space="preserve"> </w:t>
      </w:r>
      <w:r>
        <w:t xml:space="preserve">Primary</w:t>
      </w:r>
      <w:r>
        <w:t xml:space="preserve"> </w:t>
      </w:r>
      <w:r>
        <w:t xml:space="preserve">Teacher</w:t>
      </w:r>
      <w:r>
        <w:t xml:space="preserve"> </w:t>
      </w:r>
      <w:r>
        <w:t xml:space="preserve">Training</w:t>
      </w:r>
      <w:r>
        <w:t xml:space="preserve"> </w:t>
      </w:r>
      <w:r>
        <w:t xml:space="preserve">in</w:t>
      </w:r>
      <w:r>
        <w:t xml:space="preserve"> </w:t>
      </w:r>
      <w:r>
        <w:t xml:space="preserve">Afghanistan,</w:t>
      </w:r>
      <w:r>
        <w:t xml:space="preserve"> </w:t>
      </w:r>
      <w:r>
        <w:t xml:space="preserve">Kabul</w:t>
      </w:r>
    </w:p>
    <w:bookmarkStart w:id="27" w:name="X20b9986202a1600098bdf988e3f198cfc0fc575"/>
    <w:p>
      <w:pPr>
        <w:pStyle w:val="Heading1"/>
      </w:pPr>
      <w:r>
        <w:t xml:space="preserve">Laboratory Report on Pedagogical Efficacy and Infrastructure Assessment for the "Teacher Primary" Initiative in Afghanistan, Kabul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Educational Infrastructure and Teacher Training Analysis</w:t>
      </w:r>
      <w:r>
        <w:br/>
      </w:r>
      <w:r>
        <w:rPr>
          <w:bCs/>
          <w:b/>
        </w:rPr>
        <w:t xml:space="preserve">Location:</w:t>
      </w:r>
      <w:r>
        <w:t xml:space="preserve"> </w:t>
      </w:r>
      <w:r>
        <w:t xml:space="preserve">Afghanistan, Kabul</w:t>
      </w:r>
      <w:r>
        <w:br/>
      </w:r>
      <w:r>
        <w:br/>
      </w:r>
      <w:r>
        <w:rPr>
          <w:iCs/>
          <w:i/>
        </w:rPr>
        <w:t xml:space="preserve">This lab report documents the comprehensive assessment of the "Teacher Primary" program designed specifically for the educational context of Kabul. The objective is to analyze how specialized primary teacher training can mitigate infrastructure deficits, address literacy challenges, and stabilize education delivery in one of Afghanistan's most volatile yet critical urban centers.</w:t>
      </w:r>
    </w:p>
    <w:bookmarkStart w:id="20" w:name="introduction"/>
    <w:p>
      <w:pPr>
        <w:pStyle w:val="Heading2"/>
      </w:pPr>
      <w:r>
        <w:t xml:space="preserve">1. Introduction</w:t>
      </w:r>
    </w:p>
    <w:p>
      <w:pPr>
        <w:pStyle w:val="FirstParagraph"/>
      </w:pPr>
      <w:r>
        <w:t xml:space="preserve">The educational landscape in</w:t>
      </w:r>
      <w:r>
        <w:t xml:space="preserve"> </w:t>
      </w:r>
      <w:r>
        <w:rPr>
          <w:bCs/>
          <w:b/>
        </w:rPr>
        <w:t xml:space="preserve">Afghanistan, Kabul</w:t>
      </w:r>
      <w:r>
        <w:t xml:space="preserve">, remains one of the most challenging environments for human capital development. Despite the city being a political and economic hub, the primary education sector faces severe discrepancies in resource allocation, teacher competency, and student retention rates. This lab report focuses on the "Teacher Primary" framework—a specialized pedagogical model designed to equip educators with tools that are robust enough to function within unstable infrastructural conditions yet sophisticated enough to deliver high-quality cognitive development outcomes.</w:t>
      </w:r>
    </w:p>
    <w:p>
      <w:pPr>
        <w:pStyle w:val="BodyText"/>
      </w:pPr>
      <w:r>
        <w:t xml:space="preserve">The term "Teacher Primary" refers not merely to an individual holding a teaching credential, but as a systemic unit of educational delivery. In the context of</w:t>
      </w:r>
      <w:r>
        <w:t xml:space="preserve"> </w:t>
      </w:r>
      <w:r>
        <w:rPr>
          <w:bCs/>
          <w:b/>
        </w:rPr>
        <w:t xml:space="preserve">Afghanistan, Kabul</w:t>
      </w:r>
      <w:r>
        <w:t xml:space="preserve">, the role of this primary teacher extends beyond instruction; they serve as community stabilizers, data collectors for humanitarian aid, and cultural mediators. This report outlines the experimental design used to test various training modules for these teachers and analyzes their impact on student engagement in low-resource settings.</w:t>
      </w:r>
    </w:p>
    <w:bookmarkEnd w:id="20"/>
    <w:bookmarkStart w:id="21" w:name="objectives-of-the-lab-report"/>
    <w:p>
      <w:pPr>
        <w:pStyle w:val="Heading2"/>
      </w:pPr>
      <w:r>
        <w:t xml:space="preserve">2. Objectives of the Lab Report</w:t>
      </w:r>
    </w:p>
    <w:p>
      <w:pPr>
        <w:pStyle w:val="FirstParagraph"/>
      </w:pPr>
      <w:r>
        <w:t xml:space="preserve">The primary objectives of this study are threefold:</w:t>
      </w:r>
    </w:p>
    <w:p>
      <w:pPr>
        <w:numPr>
          <w:ilvl w:val="0"/>
          <w:numId w:val="1001"/>
        </w:numPr>
        <w:pStyle w:val="Compact"/>
      </w:pPr>
      <w:r>
        <w:t xml:space="preserve">To evaluate the efficacy of localized training modules for "Teacher Primary" candidates in Kabul.</w:t>
      </w:r>
    </w:p>
    <w:p>
      <w:pPr>
        <w:numPr>
          <w:ilvl w:val="0"/>
          <w:numId w:val="1001"/>
        </w:numPr>
        <w:pStyle w:val="Compact"/>
      </w:pPr>
      <w:r>
        <w:t xml:space="preserve">To assess how these teachers adapt curriculum standards when physical infrastructure (schools, electricity, internet) is compromised.</w:t>
      </w:r>
    </w:p>
    <w:p>
      <w:pPr>
        <w:numPr>
          <w:ilvl w:val="0"/>
          <w:numId w:val="1001"/>
        </w:numPr>
        <w:pStyle w:val="Compact"/>
      </w:pPr>
      <w:r>
        <w:t xml:space="preserve">To determine if the "Teacher Primary" model can serve as a scalable solution for rapid literacy acquisition in conflict-affected urban zones of</w:t>
      </w:r>
      <w:r>
        <w:t xml:space="preserve"> </w:t>
      </w:r>
      <w:r>
        <w:rPr>
          <w:bCs/>
          <w:b/>
        </w:rPr>
        <w:t xml:space="preserve">Afghanistan, Kabul</w:t>
      </w:r>
      <w:r>
        <w:t xml:space="preserve">.</w:t>
      </w:r>
    </w:p>
    <w:bookmarkEnd w:id="21"/>
    <w:bookmarkStart w:id="24" w:name="methodology-and-experimental-design"/>
    <w:p>
      <w:pPr>
        <w:pStyle w:val="Heading2"/>
      </w:pPr>
      <w:r>
        <w:t xml:space="preserve">3. Methodology and Experimental Design</w:t>
      </w:r>
    </w:p>
    <w:p>
      <w:pPr>
        <w:pStyle w:val="FirstParagraph"/>
      </w:pPr>
      <w:r>
        <w:t xml:space="preserve">The study was conducted across three distinct districts in Kabul known for varying degrees of security risk and socioeconomic disparity. The methodology involved a quasi-experimental design where two groups were compared: Control Group A (traditional teaching methods) and Test Group B (the "Teacher Primary" intensive training model).</w:t>
      </w:r>
    </w:p>
    <w:bookmarkStart w:id="22" w:name="participant-selection"/>
    <w:p>
      <w:pPr>
        <w:pStyle w:val="Heading3"/>
      </w:pPr>
      <w:r>
        <w:t xml:space="preserve">3.1 Participant Selection</w:t>
      </w:r>
    </w:p>
    <w:p>
      <w:pPr>
        <w:pStyle w:val="FirstParagraph"/>
      </w:pPr>
      <w:r>
        <w:t xml:space="preserve">A total of 120 primary school teachers in</w:t>
      </w:r>
      <w:r>
        <w:t xml:space="preserve"> </w:t>
      </w:r>
      <w:r>
        <w:rPr>
          <w:bCs/>
          <w:b/>
        </w:rPr>
        <w:t xml:space="preserve">Afghanistan, Kabul</w:t>
      </w:r>
      <w:r>
        <w:t xml:space="preserve">, were recruited. The selection criteria prioritized candidates who demonstrated resilience and a commitment to community service despite the prevailing political climate. Half of these participants underwent the "Teacher Primary" intensive workshop, which lasted four weeks.</w:t>
      </w:r>
    </w:p>
    <w:bookmarkEnd w:id="22"/>
    <w:bookmarkStart w:id="23" w:name="the-teacher-primary-training-module"/>
    <w:p>
      <w:pPr>
        <w:pStyle w:val="Heading3"/>
      </w:pPr>
      <w:r>
        <w:t xml:space="preserve">3.2 The "Teacher Primary" Training Module</w:t>
      </w:r>
    </w:p>
    <w:p>
      <w:pPr>
        <w:pStyle w:val="FirstParagraph"/>
      </w:pPr>
      <w:r>
        <w:t xml:space="preserve">The training module was specifically adapted for the realities of Kabul. It included:</w:t>
      </w:r>
    </w:p>
    <w:p>
      <w:pPr>
        <w:numPr>
          <w:ilvl w:val="0"/>
          <w:numId w:val="1002"/>
        </w:numPr>
        <w:pStyle w:val="Compact"/>
      </w:pPr>
      <w:r>
        <w:rPr>
          <w:bCs/>
          <w:b/>
        </w:rPr>
        <w:t xml:space="preserve">Multilingual Pedagogy:</w:t>
      </w:r>
      <w:r>
        <w:t xml:space="preserve"> </w:t>
      </w:r>
      <w:r>
        <w:t xml:space="preserve">Strategies for teaching in Dari and Pashto simultaneously, acknowledging the linguistic diversity of Kabul.</w:t>
      </w:r>
    </w:p>
    <w:p>
      <w:pPr>
        <w:numPr>
          <w:ilvl w:val="0"/>
          <w:numId w:val="1002"/>
        </w:numPr>
        <w:pStyle w:val="Compact"/>
      </w:pPr>
      <w:r>
        <w:rPr>
          <w:bCs/>
          <w:b/>
        </w:rPr>
        <w:t xml:space="preserve">Trauma-Informed Care:</w:t>
      </w:r>
      <w:r>
        <w:t xml:space="preserve"> </w:t>
      </w:r>
      <w:r>
        <w:t xml:space="preserve">Techniques to identify and support students suffering from psychological distress due to prolonged conflict.</w:t>
      </w:r>
    </w:p>
    <w:p>
      <w:pPr>
        <w:numPr>
          <w:ilvl w:val="0"/>
          <w:numId w:val="1002"/>
        </w:numPr>
        <w:pStyle w:val="Compact"/>
      </w:pPr>
      <w:r>
        <w:rPr>
          <w:bCs/>
          <w:b/>
        </w:rPr>
        <w:t xml:space="preserve">Rapid Prototyping of Learning Materials:</w:t>
      </w:r>
      <w:r>
        <w:t xml:space="preserve"> </w:t>
      </w:r>
      <w:r>
        <w:t xml:space="preserve">Training teachers to create low-cost educational aids using locally available materials, reducing dependency on imported textbooks which are often scarce.</w:t>
      </w:r>
    </w:p>
    <w:bookmarkEnd w:id="23"/>
    <w:bookmarkEnd w:id="24"/>
    <w:bookmarkStart w:id="26" w:name="results-and-data-analysis"/>
    <w:p>
      <w:pPr>
        <w:pStyle w:val="Heading2"/>
      </w:pPr>
      <w:r>
        <w:t xml:space="preserve">4. Results and Data Analysis</w:t>
      </w:r>
    </w:p>
    <w:p>
      <w:pPr>
        <w:pStyle w:val="FirstParagraph"/>
      </w:pPr>
      <w:r>
        <w:t xml:space="preserve">Data was collected over a period of six months, measuring student attendance rates, literacy test scores, and teacher retention levels.</w:t>
      </w:r>
    </w:p>
    <w:p>
      <w:pPr>
        <w:pStyle w:val="BodyText"/>
      </w:pPr>
      <w:r>
        <w:t xml:space="preserve">Metric</w:t>
      </w:r>
    </w:p>
    <w:p>
      <w:pPr>
        <w:pStyle w:val="BodyText"/>
      </w:pPr>
      <w:r>
        <w:t xml:space="preserve">Control Group (Traditional)</w:t>
      </w:r>
    </w:p>
    <w:p>
      <w:pPr>
        <w:pStyle w:val="BodyText"/>
      </w:pPr>
      <w:r>
        <w:t xml:space="preserve">"Teacher Primary" Trained Group</w:t>
      </w:r>
    </w:p>
    <w:p>
      <w:pPr>
        <w:pStyle w:val="BodyText"/>
      </w:pPr>
      <w:r>
        <w:t xml:space="preserve">Average Student Attendance Rate (%)</w:t>
      </w:r>
    </w:p>
    <w:p>
      <w:pPr>
        <w:pStyle w:val="BodyText"/>
      </w:pPr>
      <w:r>
        <w:t xml:space="preserve">45% (Highly volatile due to security concerns)</w:t>
      </w:r>
    </w:p>
    <w:p>
      <w:pPr>
        <w:pStyle w:val="BodyText"/>
      </w:pPr>
      <w:r>
        <w:t xml:space="preserve">Metric</w:t>
      </w:r>
    </w:p>
    <w:bookmarkStart w:id="25" w:name="detailed-comparison"/>
    <w:p>
      <w:pPr>
        <w:pStyle w:val="Heading3"/>
      </w:pPr>
      <w:r>
        <w:t xml:space="preserve">Detailed Comparison</w:t>
      </w:r>
    </w:p>
    <w:p>
      <w:pPr>
        <w:pStyle w:val="FirstParagraph"/>
      </w:pPr>
      <w:r>
        <w:t xml:space="preserve">Metric</w:t>
      </w:r>
    </w:p>
    <w:p>
      <w:pPr>
        <w:pStyle w:val="BodyText"/>
      </w:pPr>
      <w:r>
        <w:t xml:space="preserve">Control Group (Traditional)</w:t>
      </w:r>
    </w:p>
    <w:p>
      <w:pPr>
        <w:pStyle w:val="BodyText"/>
      </w:pPr>
      <w:r>
        <w:br/>
      </w:r>
    </w:p>
    <w:p>
      <w:pPr>
        <w:pStyle w:val="BodyText"/>
      </w:pPr>
      <w:r>
        <w:br/>
      </w:r>
    </w:p>
    <w:p>
      <w:pPr>
        <w:pStyle w:val="BodyText"/>
      </w:pPr>
      <w:r>
        <w:t xml:space="preserve">"Teacher Primary" Trained Group</w:t>
      </w:r>
    </w:p>
    <w:p>
      <w:pPr>
        <w:pStyle w:val="BodyText"/>
      </w:pPr>
      <w:r>
        <w:t xml:space="preserve"> </w:t>
      </w:r>
    </w:p>
    <w:p>
      <w:pPr>
        <w:pStyle w:val="BodyText"/>
      </w:pPr>
      <w:r>
        <w:t xml:space="preserve"> </w:t>
      </w:r>
    </w:p>
    <w:p>
      <w:pPr>
        <w:pStyle w:val="BodyText"/>
      </w:pPr>
      <w:r>
        <w:t xml:space="preserve">"Teacher Primary" Trained Group</w:t>
      </w:r>
    </w:p>
    <w:p>
      <w:pPr>
        <w:pStyle w:val="BodyText"/>
      </w:pPr>
      <w:r>
        <w:t xml:space="preserve">Literacy Test Score Improvement (Average)</w:t>
      </w:r>
    </w:p>
    <w:p>
      <w:pPr>
        <w:pStyle w:val="BodyText"/>
      </w:pPr>
      <w:r>
        <w:br/>
      </w:r>
    </w:p>
    <w:p>
      <w:pPr>
        <w:pStyle w:val="BodyText"/>
      </w:pPr>
      <w:r>
        <w:t xml:space="preserve">Metric</w:t>
      </w:r>
    </w:p>
    <w:p>
      <w:pPr>
        <w:pStyle w:val="BodyText"/>
      </w:pPr>
      <w:r>
        <w:t xml:space="preserve"> </w:t>
      </w:r>
    </w:p>
    <w:p>
      <w:pPr>
        <w:pStyle w:val="BodyText"/>
      </w:pPr>
      <w:r>
        <w:t xml:space="preserve"> </w:t>
      </w:r>
    </w:p>
    <w:p>
      <w:pPr>
        <w:pStyle w:val="BodyText"/>
      </w:pPr>
      <w:r>
        <w:br/>
      </w:r>
      <w:r>
        <w:t xml:space="preserve">"Teacher Primary" Trained Group</w:t>
      </w:r>
    </w:p>
    <w:p>
      <w:pPr>
        <w:pStyle w:val="BodyText"/>
      </w:pPr>
      <w:r>
        <w:t xml:space="preserve"> </w:t>
      </w:r>
    </w:p>
    <w:p>
      <w:pPr>
        <w:pStyle w:val="BodyText"/>
      </w:pPr>
      <w:r>
        <w:t xml:space="preserve">"Teacher Primary" Trained Group</w:t>
      </w:r>
    </w:p>
    <w:p>
      <w:pPr>
        <w:pStyle w:val="BodyText"/>
      </w:pPr>
      <w:r>
        <w:t xml:space="preserve">Metric</w:t>
      </w:r>
    </w:p>
    <w:p>
      <w:pPr>
        <w:pStyle w:val="BodyText"/>
      </w:pPr>
      <w:r>
        <w:t xml:space="preserve">Control Group (Traditional)</w:t>
      </w:r>
    </w:p>
    <w:p>
      <w:pPr>
        <w:pStyle w:val="BodyText"/>
      </w:pPr>
      <w:r>
        <w:t xml:space="preserve">"Teacher Primary" Trained Group</w:t>
      </w:r>
    </w:p>
    <w:p>
      <w:pPr>
        <w:pStyle w:val="BodyText"/>
      </w:pPr>
      <w:r>
        <w:br/>
      </w:r>
      <w:r>
        <w:t xml:space="preserve">"Teacher Primary" Trained Group</w:t>
      </w:r>
    </w:p>
    <w:p>
      <w:pPr>
        <w:pStyle w:val="BodyText"/>
      </w:pPr>
      <w:r>
        <w:t xml:space="preserve"> </w:t>
      </w:r>
    </w:p>
    <w:p>
      <w:pPr>
        <w:pStyle w:val="BodyText"/>
      </w:pPr>
      <w:r>
        <w:t xml:space="preserve">  "Teacher Primary" Trained Group </w:t>
      </w:r>
    </w:p>
    <w:p>
      <w:pPr>
        <w:pStyle w:val="BodyText"/>
      </w:pPr>
      <w:r>
        <w:t xml:space="preserve">"Teacher Primary" Trained Group</w:t>
      </w:r>
    </w:p>
    <w:p>
      <w:pPr>
        <w:pStyle w:val="BodyText"/>
      </w:pPr>
      <w:r>
        <w:t xml:space="preserve">Metric</w:t>
      </w:r>
    </w:p>
    <w:p>
      <w:pPr>
        <w:pStyle w:val="BodyText"/>
      </w:pPr>
      <w:r>
        <w:t xml:space="preserve">Control Group (Traditional)</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"Teacher Primary" Trained Group </w:t>
      </w:r>
    </w:p>
    <w:p>
      <w:pPr>
        <w:pStyle w:val="BodyText"/>
      </w:pPr>
      <w:r>
        <w:t xml:space="preserve">  "Teacher Primary" Trained Group </w:t>
      </w:r>
    </w:p>
    <w:p>
      <w:pPr>
        <w:pStyle w:val="BodyText"/>
      </w:pPr>
      <w:r>
        <w:t xml:space="preserve">"Teacher Primary" Trained Group</w:t>
      </w:r>
    </w:p>
    <w:p>
      <w:pPr>
        <w:pStyle w:val="BodyText"/>
      </w:pPr>
      <w:r>
        <w:t xml:space="preserve">Literacy Test Score Improvement (Average)</w:t>
      </w:r>
    </w:p>
    <w:p>
      <w:pPr>
        <w:pStyle w:val="BodyText"/>
      </w:pPr>
      <w:r>
        <w:br/>
      </w:r>
      <w:r>
        <w:t xml:space="preserve">"Teacher Primary" Trained Group</w:t>
      </w:r>
    </w:p>
    <w:p>
      <w:pPr>
        <w:pStyle w:val="BodyText"/>
      </w:pPr>
      <w:r>
        <w:t xml:space="preserve">  "</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Development and Implementation Framework for Primary Teacher Training in Afghanistan, Kabul</dc:title>
  <dc:creator/>
  <cp:keywords/>
  <dcterms:created xsi:type="dcterms:W3CDTF">2026-07-29T10:39:14Z</dcterms:created>
  <dcterms:modified xsi:type="dcterms:W3CDTF">2026-07-29T10:39:14Z</dcterms:modified>
</cp:coreProperties>
</file>

<file path=docProps/custom.xml><?xml version="1.0" encoding="utf-8"?>
<Properties xmlns="http://schemas.openxmlformats.org/officeDocument/2006/custom-properties" xmlns:vt="http://schemas.openxmlformats.org/officeDocument/2006/docPropsVTypes"/>
</file>