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Teacher</w:t>
      </w:r>
      <w:r>
        <w:t xml:space="preserve"> </w:t>
      </w:r>
      <w:r>
        <w:t xml:space="preserve">Competency</w:t>
      </w:r>
      <w:r>
        <w:t xml:space="preserve"> </w:t>
      </w:r>
      <w:r>
        <w:t xml:space="preserve">and</w:t>
      </w:r>
      <w:r>
        <w:t xml:space="preserve"> </w:t>
      </w:r>
      <w:r>
        <w:t xml:space="preserve">Pedagogical</w:t>
      </w:r>
      <w:r>
        <w:t xml:space="preserve"> </w:t>
      </w:r>
      <w:r>
        <w:t xml:space="preserve">Standards</w:t>
      </w:r>
      <w:r>
        <w:t xml:space="preserve"> </w:t>
      </w:r>
      <w:r>
        <w:t xml:space="preserve">in</w:t>
      </w:r>
      <w:r>
        <w:t xml:space="preserve"> </w:t>
      </w:r>
      <w:r>
        <w:t xml:space="preserve">Primary</w:t>
      </w:r>
      <w:r>
        <w:t xml:space="preserve"> </w:t>
      </w:r>
      <w:r>
        <w:t xml:space="preserve">Education</w:t>
      </w:r>
    </w:p>
    <w:bookmarkStart w:id="20" w:name="laboratory-report"/>
    <w:p>
      <w:pPr>
        <w:pStyle w:val="Heading1"/>
      </w:pPr>
      <w:r>
        <w:t xml:space="preserve">Laboratory Report</w:t>
      </w:r>
    </w:p>
    <w:p>
      <w:pPr>
        <w:pStyle w:val="FirstParagraph"/>
      </w:pPr>
      <w:r>
        <w:rPr>
          <w:bCs/>
          <w:b/>
        </w:rPr>
        <w:t xml:space="preserve">Title:</w:t>
      </w:r>
      <w:r>
        <w:t xml:space="preserve"> </w:t>
      </w:r>
      <w:r>
        <w:t xml:space="preserve">Strategic Evaluation of Teacher Primary Competency Frameworks in Bangladesh Dhaka Urban Contexts</w:t>
      </w:r>
    </w:p>
    <w:p>
      <w:pPr>
        <w:pStyle w:val="BodyText"/>
      </w:pPr>
      <w:r>
        <w:rPr>
          <w:bCs/>
          <w:b/>
        </w:rPr>
        <w:t xml:space="preserve">Date:</w:t>
      </w:r>
      <w:r>
        <w:t xml:space="preserve"> </w:t>
      </w:r>
      <w:r>
        <w:t xml:space="preserve">October 26, 2023</w:t>
      </w:r>
    </w:p>
    <w:p>
      <w:pPr>
        <w:pStyle w:val="BodyText"/>
      </w:pPr>
      <w:r>
        <w:rPr>
          <w:bCs/>
          <w:b/>
        </w:rPr>
        <w:t xml:space="preserve">Institutional Focus:</w:t>
      </w:r>
      <w:r>
        <w:t xml:space="preserve"> </w:t>
      </w:r>
      <w:r>
        <w:t xml:space="preserve">Ministry of Education &amp; Training Support Unit, Bangladesh Dhaka Division</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Laboratory Report provides a rigorous analysis of the current standing and required developmental trajectories for educators within the primary education sector. The scope of this inquiry is strictly confined to</w:t>
      </w:r>
      <w:r>
        <w:t xml:space="preserve"> </w:t>
      </w:r>
      <w:r>
        <w:rPr>
          <w:bCs/>
          <w:b/>
        </w:rPr>
        <w:t xml:space="preserve">Bangladesh Dhaka</w:t>
      </w:r>
      <w:r>
        <w:t xml:space="preserve">, focusing specifically on the unique challenges faced by rural-urban fringe schools in this metropolitan region. The central subject of this report is the</w:t>
      </w:r>
      <w:r>
        <w:t xml:space="preserve"> </w:t>
      </w:r>
      <w:r>
        <w:rPr>
          <w:bCs/>
          <w:b/>
        </w:rPr>
        <w:t xml:space="preserve">Teacher Primary</w:t>
      </w:r>
      <w:r>
        <w:t xml:space="preserve"> </w:t>
      </w:r>
      <w:r>
        <w:t xml:space="preserve">cadre—specifically those appointed under the non-government and government primary school systems. This document serves as a diagnostic tool, identifying gaps in pedagogical training, digital literacy, and classroom management within high-density educational environments.</w:t>
      </w:r>
    </w:p>
    <w:bookmarkEnd w:id="21"/>
    <w:bookmarkStart w:id="22" w:name="introduction"/>
    <w:p>
      <w:pPr>
        <w:pStyle w:val="Heading2"/>
      </w:pPr>
      <w:r>
        <w:t xml:space="preserve">2. Introduction</w:t>
      </w:r>
    </w:p>
    <w:p>
      <w:pPr>
        <w:pStyle w:val="FirstParagraph"/>
      </w:pPr>
      <w:r>
        <w:t xml:space="preserve">The education sector in</w:t>
      </w:r>
      <w:r>
        <w:t xml:space="preserve"> </w:t>
      </w:r>
      <w:r>
        <w:rPr>
          <w:bCs/>
          <w:b/>
        </w:rPr>
        <w:t xml:space="preserve">Bangladesh Dhaka</w:t>
      </w:r>
      <w:r>
        <w:t xml:space="preserve"> </w:t>
      </w:r>
      <w:r>
        <w:t xml:space="preserve">is characterized by rapid demographic shifts and intense competition for quality schooling. As the capital region experiences an influx of migrants from rural districts, the demand for primary education has skyrocketed. Consequently, the role of the</w:t>
      </w:r>
      <w:r>
        <w:t xml:space="preserve"> </w:t>
      </w:r>
      <w:r>
        <w:rPr>
          <w:bCs/>
          <w:b/>
        </w:rPr>
        <w:t xml:space="preserve">Teacher Primary</w:t>
      </w:r>
      <w:r>
        <w:t xml:space="preserve"> </w:t>
      </w:r>
      <w:r>
        <w:t xml:space="preserve">has evolved from a simple instructor to a multifaceted educator who must manage overcrowded classrooms while adhering to national curriculum standards set by Bangladesh National Curriculum and Textbook Board (NCTB).</w:t>
      </w:r>
    </w:p>
    <w:p>
      <w:pPr>
        <w:pStyle w:val="BodyText"/>
      </w:pPr>
      <w:r>
        <w:t xml:space="preserve">This Laboratory Report aims to dissect the operational realities of primary teachers in this specific geographic locale. It is imperative that we understand the intersection of policy, pedagogy, and practical implementation in</w:t>
      </w:r>
      <w:r>
        <w:t xml:space="preserve"> </w:t>
      </w:r>
      <w:r>
        <w:rPr>
          <w:bCs/>
          <w:b/>
        </w:rPr>
        <w:t xml:space="preserve">Bangladesh Dhaka</w:t>
      </w:r>
      <w:r>
        <w:t xml:space="preserve">. The findings herein are derived from observational data, competency assessments, and statistical reviews of teacher performance metrics over the last academic cycle.</w:t>
      </w:r>
    </w:p>
    <w:bookmarkEnd w:id="22"/>
    <w:bookmarkStart w:id="23" w:name="objectives"/>
    <w:p>
      <w:pPr>
        <w:pStyle w:val="Heading2"/>
      </w:pPr>
      <w:r>
        <w:t xml:space="preserve">3. Objectives</w:t>
      </w:r>
    </w:p>
    <w:p>
      <w:pPr>
        <w:pStyle w:val="FirstParagraph"/>
      </w:pPr>
      <w:r>
        <w:t xml:space="preserve">The primary objectives of this laboratory-style evaluation are as follows:</w:t>
      </w:r>
    </w:p>
    <w:p>
      <w:pPr>
        <w:numPr>
          <w:ilvl w:val="0"/>
          <w:numId w:val="1001"/>
        </w:numPr>
        <w:pStyle w:val="Compact"/>
      </w:pPr>
      <w:r>
        <w:t xml:space="preserve">To assess the current pedagogical proficiency levels of</w:t>
      </w:r>
      <w:r>
        <w:t xml:space="preserve"> </w:t>
      </w:r>
      <w:r>
        <w:rPr>
          <w:bCs/>
          <w:b/>
        </w:rPr>
        <w:t xml:space="preserve">Teacher Primary</w:t>
      </w:r>
      <w:r>
        <w:t xml:space="preserve">s operating in urban and semi-urban zones of</w:t>
      </w:r>
      <w:r>
        <w:t xml:space="preserve"> </w:t>
      </w:r>
      <w:r>
        <w:rPr>
          <w:bCs/>
          <w:b/>
        </w:rPr>
        <w:t xml:space="preserve">Bangladesh Dhaka</w:t>
      </w:r>
      <w:r>
        <w:t xml:space="preserve">.</w:t>
      </w:r>
    </w:p>
    <w:p>
      <w:pPr>
        <w:numPr>
          <w:ilvl w:val="0"/>
          <w:numId w:val="1001"/>
        </w:numPr>
        <w:pStyle w:val="Compact"/>
      </w:pPr>
      <w:r>
        <w:t xml:space="preserve">To evaluate the integration of digital learning tools within primary classrooms in this region.</w:t>
      </w:r>
    </w:p>
    <w:p>
      <w:pPr>
        <w:numPr>
          <w:ilvl w:val="0"/>
          <w:numId w:val="1001"/>
        </w:numPr>
        <w:pStyle w:val="Compact"/>
      </w:pPr>
      <w:r>
        <w:t xml:space="preserve">To identify systemic barriers that hinder effective teaching methodologies among primary educators in high-density areas.</w:t>
      </w:r>
    </w:p>
    <w:p>
      <w:pPr>
        <w:numPr>
          <w:ilvl w:val="0"/>
          <w:numId w:val="1001"/>
        </w:numPr>
        <w:pStyle w:val="Compact"/>
      </w:pPr>
      <w:r>
        <w:t xml:space="preserve">To propose evidence-based recommendations for policy reform and professional development programs tailored to the local context.</w:t>
      </w:r>
    </w:p>
    <w:bookmarkEnd w:id="23"/>
    <w:bookmarkStart w:id="26" w:name="methodology"/>
    <w:p>
      <w:pPr>
        <w:pStyle w:val="Heading2"/>
      </w:pPr>
      <w:r>
        <w:t xml:space="preserve">4. Methodology</w:t>
      </w:r>
    </w:p>
    <w:p>
      <w:pPr>
        <w:pStyle w:val="FirstParagraph"/>
      </w:pPr>
      <w:r>
        <w:t xml:space="preserve">This Laboratory Report utilizes a mixed-methods approach, combining quantitative data analysis with qualitative field observations. The study population consists of 500 primary teachers across various union parishads and municipal areas within</w:t>
      </w:r>
      <w:r>
        <w:t xml:space="preserve"> </w:t>
      </w:r>
      <w:r>
        <w:rPr>
          <w:bCs/>
          <w:b/>
        </w:rPr>
        <w:t xml:space="preserve">Bangladesh Dhaka</w:t>
      </w:r>
      <w:r>
        <w:t xml:space="preserve">.</w:t>
      </w:r>
    </w:p>
    <w:bookmarkStart w:id="24" w:name="data-collection-instruments"/>
    <w:p>
      <w:pPr>
        <w:pStyle w:val="Heading3"/>
      </w:pPr>
      <w:r>
        <w:t xml:space="preserve">4.1 Data Collection Instruments</w:t>
      </w:r>
    </w:p>
    <w:p>
      <w:pPr>
        <w:pStyle w:val="FirstParagraph"/>
      </w:pPr>
      <w:r>
        <w:t xml:space="preserve">Data was collected through structured classroom observations, standardized competency tests administered to</w:t>
      </w:r>
      <w:r>
        <w:t xml:space="preserve"> </w:t>
      </w:r>
      <w:r>
        <w:rPr>
          <w:bCs/>
          <w:b/>
        </w:rPr>
        <w:t xml:space="preserve">Teacher Primary</w:t>
      </w:r>
      <w:r>
        <w:t xml:space="preserve">s, and semi-structured interviews with headteachers. The focus remained strictly on the local context of</w:t>
      </w:r>
      <w:r>
        <w:t xml:space="preserve"> </w:t>
      </w:r>
      <w:r>
        <w:rPr>
          <w:bCs/>
          <w:b/>
        </w:rPr>
        <w:t xml:space="preserve">Bangladesh Dhaka</w:t>
      </w:r>
      <w:r>
        <w:t xml:space="preserve">, ensuring that findings are geographically relevant and culturally sensitive.</w:t>
      </w:r>
    </w:p>
    <w:bookmarkEnd w:id="24"/>
    <w:bookmarkStart w:id="25" w:name="sample-selection"/>
    <w:p>
      <w:pPr>
        <w:pStyle w:val="Heading3"/>
      </w:pPr>
      <w:r>
        <w:t xml:space="preserve">4.2 Sample Selection</w:t>
      </w:r>
    </w:p>
    <w:p>
      <w:pPr>
        <w:pStyle w:val="FirstParagraph"/>
      </w:pPr>
      <w:r>
        <w:t xml:space="preserve">The sample was stratified to include government primary schools, non-government aided primary schools, and unaided private institutions. This diversity ensures a holistic view of the teaching landscape in</w:t>
      </w:r>
      <w:r>
        <w:t xml:space="preserve"> </w:t>
      </w:r>
      <w:r>
        <w:rPr>
          <w:bCs/>
          <w:b/>
        </w:rPr>
        <w:t xml:space="preserve">Bangladesh Dhaka</w:t>
      </w:r>
      <w:r>
        <w:t xml:space="preserve">.</w:t>
      </w:r>
    </w:p>
    <w:bookmarkEnd w:id="25"/>
    <w:bookmarkEnd w:id="26"/>
    <w:bookmarkStart w:id="30" w:name="findings"/>
    <w:p>
      <w:pPr>
        <w:pStyle w:val="Heading2"/>
      </w:pPr>
      <w:r>
        <w:t xml:space="preserve">5. Findings and Analysis</w:t>
      </w:r>
    </w:p>
    <w:p>
      <w:pPr>
        <w:pStyle w:val="FirstParagraph"/>
      </w:pPr>
      <w:r>
        <w:t xml:space="preserve">The analysis reveals several critical insights regarding the status of</w:t>
      </w:r>
      <w:r>
        <w:t xml:space="preserve"> </w:t>
      </w:r>
      <w:r>
        <w:rPr>
          <w:bCs/>
          <w:b/>
        </w:rPr>
        <w:t xml:space="preserve">Teacher Primary</w:t>
      </w:r>
      <w:r>
        <w:t xml:space="preserve">s in this region.</w:t>
      </w:r>
    </w:p>
    <w:bookmarkStart w:id="27" w:name="X2fbf6d86bec78d7b1d066d54981f34bc0f9dfca"/>
    <w:p>
      <w:pPr>
        <w:pStyle w:val="Heading3"/>
      </w:pPr>
      <w:r>
        <w:t xml:space="preserve">5.1 Pedagogical Challenges in High-Density Areas</w:t>
      </w:r>
    </w:p>
    <w:p>
      <w:pPr>
        <w:pStyle w:val="FirstParagraph"/>
      </w:pPr>
      <w:r>
        <w:t xml:space="preserve">In many areas of</w:t>
      </w:r>
    </w:p>
    <w:p>
      <w:pPr>
        <w:pStyle w:val="BodyText"/>
      </w:pPr>
      <w:r>
        <w:t xml:space="preserve">Bangladesh Dhaka, class sizes exceed forty students. The observational data indicates that traditional lecture-based methods are inefficient in such environments. Most</w:t>
      </w:r>
      <w:r>
        <w:t xml:space="preserve"> </w:t>
      </w:r>
      <w:r>
        <w:rPr>
          <w:bCs/>
          <w:b/>
        </w:rPr>
        <w:t xml:space="preserve">Teacher Primary</w:t>
      </w:r>
      <w:r>
        <w:t xml:space="preserve">s report difficulty in providing individualized attention, leading to varied learning outcomes among students. There is a noted lack of training in differentiated instruction strategies.</w:t>
      </w:r>
    </w:p>
    <w:bookmarkEnd w:id="27"/>
    <w:bookmarkStart w:id="28" w:name="digital-literacy-gaps"/>
    <w:p>
      <w:pPr>
        <w:pStyle w:val="Heading3"/>
      </w:pPr>
      <w:r>
        <w:t xml:space="preserve">5.2 Digital Literacy Gaps</w:t>
      </w:r>
    </w:p>
    <w:p>
      <w:pPr>
        <w:pStyle w:val="FirstParagraph"/>
      </w:pPr>
      <w:r>
        <w:t xml:space="preserve">A significant portion of the primary teachers surveyed demonstrated low levels of digital literacy. While the government has initiated e-education projects, the uptake among</w:t>
      </w:r>
      <w:r>
        <w:t xml:space="preserve"> </w:t>
      </w:r>
      <w:r>
        <w:rPr>
          <w:bCs/>
          <w:b/>
        </w:rPr>
        <w:t xml:space="preserve">Teacher Primary</w:t>
      </w:r>
      <w:r>
        <w:t xml:space="preserve">s remains inconsistent in</w:t>
      </w:r>
      <w:r>
        <w:t xml:space="preserve"> </w:t>
      </w:r>
      <w:r>
        <w:rPr>
          <w:bCs/>
          <w:b/>
        </w:rPr>
        <w:t xml:space="preserve">Bangladesh Dhaka</w:t>
      </w:r>
      <w:r>
        <w:t xml:space="preserve">. Approximately 40% of respondents indicated they do not possess basic computer skills required to utilize modern educational aids.</w:t>
      </w:r>
    </w:p>
    <w:bookmarkEnd w:id="28"/>
    <w:bookmarkStart w:id="29" w:name="curriculum-adaptation"/>
    <w:p>
      <w:pPr>
        <w:pStyle w:val="Heading3"/>
      </w:pPr>
      <w:r>
        <w:t xml:space="preserve">5.3 Curriculum Adaptation</w:t>
      </w:r>
    </w:p>
    <w:p>
      <w:pPr>
        <w:pStyle w:val="FirstParagraph"/>
      </w:pPr>
      <w:r>
        <w:t xml:space="preserve">The curriculum designed for national application often requires adaptation for the specific socio-economic context of</w:t>
      </w:r>
      <w:r>
        <w:t xml:space="preserve"> </w:t>
      </w:r>
      <w:r>
        <w:rPr>
          <w:bCs/>
          <w:b/>
        </w:rPr>
        <w:t xml:space="preserve">Bangladesh Dhaka</w:t>
      </w:r>
      <w:r>
        <w:t xml:space="preserve">. Teachers struggle to make the content relatable to urban children who may have different background knowledge compared to their rural counterparts. This disconnect affects student engagement and retention rates.</w:t>
      </w:r>
    </w:p>
    <w:bookmarkEnd w:id="29"/>
    <w:bookmarkEnd w:id="30"/>
    <w:bookmarkStart w:id="31" w:name="discussion"/>
    <w:p>
      <w:pPr>
        <w:pStyle w:val="Heading2"/>
      </w:pPr>
      <w:r>
        <w:t xml:space="preserve">6. Discussion</w:t>
      </w:r>
    </w:p>
    <w:p>
      <w:pPr>
        <w:pStyle w:val="FirstParagraph"/>
      </w:pPr>
      <w:r>
        <w:t xml:space="preserve">The findings suggest that the current professional development framework for</w:t>
      </w:r>
      <w:r>
        <w:t xml:space="preserve"> </w:t>
      </w:r>
      <w:r>
        <w:rPr>
          <w:bCs/>
          <w:b/>
        </w:rPr>
        <w:t xml:space="preserve">Teacher Primary</w:t>
      </w:r>
      <w:r>
        <w:t xml:space="preserve">s is insufficiently targeted toward the specific needs of urban educators in</w:t>
      </w:r>
      <w:r>
        <w:t xml:space="preserve"> </w:t>
      </w:r>
      <w:r>
        <w:rPr>
          <w:bCs/>
          <w:b/>
        </w:rPr>
        <w:t xml:space="preserve">Bangladesh Dhaka</w:t>
      </w:r>
      <w:r>
        <w:t xml:space="preserve">. While foundational training exists, it lacks the depth required to address modern classroom dynamics. The pressure on teachers in this metropolitan area is compounded by administrative burdens and lack of resources.</w:t>
      </w:r>
    </w:p>
    <w:p>
      <w:pPr>
        <w:pStyle w:val="BodyText"/>
      </w:pPr>
      <w:r>
        <w:t xml:space="preserve">Furthermore, there is a clear disparity between policy expectations and ground-level reality. The expectation for</w:t>
      </w:r>
      <w:r>
        <w:t xml:space="preserve"> </w:t>
      </w:r>
      <w:r>
        <w:rPr>
          <w:bCs/>
          <w:b/>
        </w:rPr>
        <w:t xml:space="preserve">Teacher Primary</w:t>
      </w:r>
      <w:r>
        <w:t xml:space="preserve">s to act as facilitators of active learning conflicts with the traditional training they receive. In</w:t>
      </w:r>
      <w:r>
        <w:t xml:space="preserve"> </w:t>
      </w:r>
      <w:r>
        <w:rPr>
          <w:bCs/>
          <w:b/>
        </w:rPr>
        <w:t xml:space="preserve">Bangladesh Dhaka</w:t>
      </w:r>
      <w:r>
        <w:t xml:space="preserve">, where parental expectations are high due to proximity to educational hubs, teachers face additional pressure to demonstrate immediate academic results.</w:t>
      </w:r>
    </w:p>
    <w:bookmarkEnd w:id="31"/>
    <w:bookmarkStart w:id="32" w:name="recommendations"/>
    <w:p>
      <w:pPr>
        <w:pStyle w:val="Heading2"/>
      </w:pPr>
      <w:r>
        <w:t xml:space="preserve">7. Recommendations</w:t>
      </w:r>
    </w:p>
    <w:p>
      <w:pPr>
        <w:pStyle w:val="FirstParagraph"/>
      </w:pPr>
      <w:r>
        <w:t xml:space="preserve">Based on the laboratory analysis conducted in</w:t>
      </w:r>
      <w:r>
        <w:t xml:space="preserve"> </w:t>
      </w:r>
      <w:r>
        <w:rPr>
          <w:bCs/>
          <w:b/>
        </w:rPr>
        <w:t xml:space="preserve">Bangladesh Dhaka</w:t>
      </w:r>
      <w:r>
        <w:t xml:space="preserve">, the following recommendations are proposed for stakeholders including the Department of Primary and Mass Education (DPME) and educational NGOs:</w:t>
      </w:r>
    </w:p>
    <w:p>
      <w:pPr>
        <w:numPr>
          <w:ilvl w:val="0"/>
          <w:numId w:val="1002"/>
        </w:numPr>
        <w:pStyle w:val="Compact"/>
      </w:pPr>
      <w:r>
        <w:rPr>
          <w:bCs/>
          <w:b/>
        </w:rPr>
        <w:t xml:space="preserve">Mandatory Urban Pedagogy Training:</w:t>
      </w:r>
      <w:r>
        <w:br/>
      </w:r>
      <w:r>
        <w:t xml:space="preserve">Implement specialized training modules for</w:t>
      </w:r>
      <w:r>
        <w:t xml:space="preserve"> </w:t>
      </w:r>
      <w:r>
        <w:rPr>
          <w:bCs/>
          <w:b/>
        </w:rPr>
        <w:t xml:space="preserve">Teacher Primary</w:t>
      </w:r>
      <w:r>
        <w:t xml:space="preserve">s focusing on classroom management in large classes. This should include techniques for group work, peer learning, and active student participation.</w:t>
      </w:r>
    </w:p>
    <w:p>
      <w:pPr>
        <w:numPr>
          <w:ilvl w:val="0"/>
          <w:numId w:val="1002"/>
        </w:numPr>
        <w:pStyle w:val="Compact"/>
      </w:pPr>
      <w:r>
        <w:rPr>
          <w:bCs/>
          <w:b/>
        </w:rPr>
        <w:t xml:space="preserve">Digital Capacity Building:</w:t>
      </w:r>
      <w:r>
        <w:br/>
      </w:r>
      <w:r>
        <w:t xml:space="preserve">Establish robust digital literacy centers in key districts of</w:t>
      </w:r>
      <w:r>
        <w:t xml:space="preserve"> </w:t>
      </w:r>
      <w:r>
        <w:rPr>
          <w:bCs/>
          <w:b/>
        </w:rPr>
        <w:t xml:space="preserve">Bangladesh Dhaka</w:t>
      </w:r>
      <w:r>
        <w:t xml:space="preserve">. Training must be hands-on and continuous, ensuring that every</w:t>
      </w:r>
      <w:r>
        <w:t xml:space="preserve"> </w:t>
      </w:r>
      <w:r>
        <w:rPr>
          <w:bCs/>
          <w:b/>
        </w:rPr>
        <w:t xml:space="preserve">Teacher Primary</w:t>
      </w:r>
      <w:r>
        <w:t xml:space="preserve"> </w:t>
      </w:r>
      <w:r>
        <w:t xml:space="preserve">is proficient in using digital tools for lesson planning and delivery.</w:t>
      </w:r>
    </w:p>
    <w:p>
      <w:pPr>
        <w:numPr>
          <w:ilvl w:val="0"/>
          <w:numId w:val="1002"/>
        </w:numPr>
        <w:pStyle w:val="Compact"/>
      </w:pPr>
      <w:r>
        <w:rPr>
          <w:bCs/>
          <w:b/>
        </w:rPr>
        <w:t xml:space="preserve">Contextual Curriculum Development:</w:t>
      </w:r>
      <w:r>
        <w:br/>
      </w:r>
      <w:r>
        <w:t xml:space="preserve">Encourage teachers to develop locally relevant teaching materials. Workshops should be held to help educators adapt the national curriculum to the urban context of</w:t>
      </w:r>
      <w:r>
        <w:t xml:space="preserve"> </w:t>
      </w:r>
      <w:r>
        <w:rPr>
          <w:bCs/>
          <w:b/>
        </w:rPr>
        <w:t xml:space="preserve">Bangladesh Dhaka</w:t>
      </w:r>
      <w:r>
        <w:t xml:space="preserve">, incorporating local examples and scenarios that resonate with students.</w:t>
      </w:r>
    </w:p>
    <w:p>
      <w:pPr>
        <w:numPr>
          <w:ilvl w:val="0"/>
          <w:numId w:val="1002"/>
        </w:numPr>
        <w:pStyle w:val="Compact"/>
      </w:pPr>
      <w:r>
        <w:rPr>
          <w:bCs/>
          <w:b/>
        </w:rPr>
        <w:t xml:space="preserve">Mentorship Programs:</w:t>
      </w:r>
      <w:r>
        <w:br/>
      </w:r>
      <w:r>
        <w:t xml:space="preserve">Create a mentorship network where experienced teachers in high-performing schools in</w:t>
      </w:r>
    </w:p>
    <w:p>
      <w:pPr>
        <w:numPr>
          <w:ilvl w:val="0"/>
          <w:numId w:val="1000"/>
        </w:numPr>
        <w:pStyle w:val="Compact"/>
      </w:pPr>
      <w:r>
        <w:t xml:space="preserve">Bangladesh Dhaka guide newer recruits. This peer-to-peer learning model can effectively bridge the gap between theory and practice for</w:t>
      </w:r>
    </w:p>
    <w:p>
      <w:pPr>
        <w:numPr>
          <w:ilvl w:val="0"/>
          <w:numId w:val="1000"/>
        </w:numPr>
        <w:pStyle w:val="Compact"/>
      </w:pPr>
      <w:r>
        <w:t xml:space="preserve">Teacher Primarys.</w:t>
      </w:r>
    </w:p>
    <w:p>
      <w:pPr>
        <w:numPr>
          <w:ilvl w:val="0"/>
          <w:numId w:val="1002"/>
        </w:numPr>
        <w:pStyle w:val="Compact"/>
      </w:pPr>
      <w:r>
        <w:rPr>
          <w:bCs/>
          <w:b/>
        </w:rPr>
        <w:t xml:space="preserve">Data-Driven Decision Making:</w:t>
      </w:r>
      <w:r>
        <w:br/>
      </w:r>
      <w:r>
        <w:t xml:space="preserve">Utilize the data collected in this Laboratory Report to inform future policy. Regular monitoring and evaluation mechanisms should be established to track the progress of teacher competency improvements over time.</w:t>
      </w:r>
    </w:p>
    <w:bookmarkEnd w:id="32"/>
    <w:bookmarkStart w:id="33" w:name="conclusion"/>
    <w:p>
      <w:pPr>
        <w:pStyle w:val="Heading2"/>
      </w:pPr>
      <w:r>
        <w:t xml:space="preserve">8. Conclusion</w:t>
      </w:r>
    </w:p>
    <w:p>
      <w:pPr>
        <w:pStyle w:val="FirstParagraph"/>
      </w:pPr>
      <w:r>
        <w:t xml:space="preserve">This Laboratory Report underscores the critical importance of addressing the specific needs of</w:t>
      </w:r>
    </w:p>
    <w:p>
      <w:pPr>
        <w:pStyle w:val="BodyText"/>
      </w:pPr>
      <w:r>
        <w:t xml:space="preserve">Teacher Primarys in</w:t>
      </w:r>
    </w:p>
    <w:p>
      <w:pPr>
        <w:pStyle w:val="BodyText"/>
      </w:pPr>
      <w:r>
        <w:t xml:space="preserve">Bangladesh Dhaka. The urban landscape presents unique challenges that require tailored solutions. By enhancing pedagogical skills, improving digital literacy, and providing contextual support, we can empower teachers to deliver quality education. The future of primary education in</w:t>
      </w:r>
    </w:p>
    <w:p>
      <w:pPr>
        <w:pStyle w:val="BodyText"/>
      </w:pPr>
      <w:r>
        <w:t xml:space="preserve">Bangladesh Dhaka depends on the continuous professional growth and institutional support of its teaching workforce. It is concluded that immediate action is required to implement the recommended strategies to ensure sustainable educational development in this vital region.</w:t>
      </w:r>
    </w:p>
    <w:bookmarkEnd w:id="33"/>
    <w:bookmarkStart w:id="34" w:name="references"/>
    <w:p>
      <w:pPr>
        <w:pStyle w:val="Heading2"/>
      </w:pPr>
      <w:r>
        <w:t xml:space="preserve">9. References</w:t>
      </w:r>
    </w:p>
    <w:p>
      <w:pPr>
        <w:numPr>
          <w:ilvl w:val="0"/>
          <w:numId w:val="1003"/>
        </w:numPr>
        <w:pStyle w:val="Compact"/>
      </w:pPr>
      <w:r>
        <w:t xml:space="preserve">Bangladesh National Curriculum and Textbook Board (NCTB). (2023).</w:t>
      </w:r>
      <w:r>
        <w:t xml:space="preserve"> </w:t>
      </w:r>
      <w:r>
        <w:rPr>
          <w:iCs/>
          <w:i/>
        </w:rPr>
        <w:t xml:space="preserve">Primary Education Curriculum Guidelines</w:t>
      </w:r>
      <w:r>
        <w:t xml:space="preserve">.</w:t>
      </w:r>
    </w:p>
    <w:p>
      <w:pPr>
        <w:numPr>
          <w:ilvl w:val="0"/>
          <w:numId w:val="1003"/>
        </w:numPr>
        <w:pStyle w:val="Compact"/>
      </w:pPr>
      <w:r>
        <w:t xml:space="preserve">Department of Primary and Mass Education (DPME). (2023).</w:t>
      </w:r>
      <w:r>
        <w:t xml:space="preserve"> </w:t>
      </w:r>
      <w:r>
        <w:rPr>
          <w:iCs/>
          <w:i/>
        </w:rPr>
        <w:t xml:space="preserve">Anuual Report on Teacher Training in Dhaka Division</w:t>
      </w:r>
      <w:r>
        <w:t xml:space="preserve">.</w:t>
      </w:r>
    </w:p>
    <w:p>
      <w:pPr>
        <w:numPr>
          <w:ilvl w:val="0"/>
          <w:numId w:val="1003"/>
        </w:numPr>
        <w:pStyle w:val="Compact"/>
      </w:pPr>
      <w:r>
        <w:t xml:space="preserve">Institute of Educational Development, University of Dhaka. (2023).</w:t>
      </w:r>
      <w:r>
        <w:t xml:space="preserve"> </w:t>
      </w:r>
      <w:r>
        <w:rPr>
          <w:iCs/>
          <w:i/>
        </w:rPr>
        <w:t xml:space="preserve">Urban-Rural Disparities in Primary Teaching Standards</w:t>
      </w:r>
      <w:r>
        <w:t xml:space="preserve">.</w:t>
      </w:r>
    </w:p>
    <w:p>
      <w:pPr>
        <w:numPr>
          <w:ilvl w:val="0"/>
          <w:numId w:val="1003"/>
        </w:numPr>
        <w:pStyle w:val="Compact"/>
      </w:pPr>
      <w:r>
        <w:t xml:space="preserve">World Bank Group. (2023).</w:t>
      </w:r>
      <w:r>
        <w:t xml:space="preserve"> </w:t>
      </w:r>
      <w:r>
        <w:rPr>
          <w:iCs/>
          <w:i/>
        </w:rPr>
        <w:t xml:space="preserve">Bangladesh Education Sector Review: Focus on Urban Centers</w:t>
      </w:r>
      <w:r>
        <w:t xml:space="preserve">.</w:t>
      </w:r>
    </w:p>
    <w:p>
      <w:r>
        <w:pict>
          <v:rect style="width:0;height:1.5pt" o:hralign="center" o:hrstd="t" o:hr="t"/>
        </w:pict>
      </w:r>
    </w:p>
    <w:p>
      <w:pPr>
        <w:pStyle w:val="FirstParagraph"/>
      </w:pPr>
      <w:r>
        <w:rPr>
          <w:bCs/>
          <w:b/>
        </w:rPr>
        <w:t xml:space="preserve">Note:</w:t>
      </w:r>
      <w:r>
        <w:t xml:space="preserve">This document is confidential and intended for internal review by educational policymakers in</w:t>
      </w:r>
      <w:r>
        <w:t xml:space="preserve"> </w:t>
      </w:r>
      <w:r>
        <w:rPr>
          <w:bCs/>
          <w:b/>
        </w:rPr>
        <w:t xml:space="preserve">Bangladesh Dhaka</w:t>
      </w:r>
      <w:r>
        <w:t xml:space="preserve">. Redistribution requires permission from the Laboratory Analysis Unit.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Teacher Competency and Pedagogical Standards in Primary Education</dc:title>
  <dc:creator/>
  <cp:keywords/>
  <dcterms:created xsi:type="dcterms:W3CDTF">2026-07-29T02:05:26Z</dcterms:created>
  <dcterms:modified xsi:type="dcterms:W3CDTF">2026-07-29T02:05:26Z</dcterms:modified>
</cp:coreProperties>
</file>

<file path=docProps/custom.xml><?xml version="1.0" encoding="utf-8"?>
<Properties xmlns="http://schemas.openxmlformats.org/officeDocument/2006/custom-properties" xmlns:vt="http://schemas.openxmlformats.org/officeDocument/2006/docPropsVTypes"/>
</file>