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Role</w:t>
      </w:r>
      <w:r>
        <w:t xml:space="preserve"> </w:t>
      </w:r>
      <w:r>
        <w:t xml:space="preserve">in</w:t>
      </w:r>
      <w:r>
        <w:t xml:space="preserve"> </w:t>
      </w:r>
      <w:r>
        <w:t xml:space="preserve">Belgium</w:t>
      </w:r>
      <w:r>
        <w:t xml:space="preserve"> </w:t>
      </w:r>
      <w:r>
        <w:t xml:space="preserve">Brussels</w:t>
      </w:r>
    </w:p>
    <w:bookmarkStart w:id="33" w:name="Xb447a113b2200bd8470bec601c18c1100aa6d31"/>
    <w:p>
      <w:pPr>
        <w:pStyle w:val="Heading1"/>
      </w:pPr>
      <w:r>
        <w:t xml:space="preserve">LAB REPORT</w:t>
      </w:r>
      <w:r>
        <w:br/>
      </w:r>
      <w:r>
        <w:t xml:space="preserve">Evaluation of the Primary Teacher Role in Belgium Brussels</w:t>
      </w:r>
    </w:p>
    <w:bookmarkStart w:id="20" w:name="date"/>
    <w:p>
      <w:pPr>
        <w:pStyle w:val="Heading3"/>
      </w:pPr>
      <w:r>
        <w:rPr>
          <w:bCs/>
          <w:b/>
        </w:rPr>
        <w:t xml:space="preserve">Date:</w:t>
      </w:r>
    </w:p>
    <w:p>
      <w:pPr>
        <w:pStyle w:val="FirstParagraph"/>
      </w:pPr>
      <w:r>
        <w:t xml:space="preserve">October 26, 2023</w:t>
      </w:r>
      <w:r>
        <w:br/>
      </w:r>
    </w:p>
    <w:p>
      <w:pPr>
        <w:pStyle w:val="BodyText"/>
      </w:pPr>
      <w:r>
        <w:rPr>
          <w:iCs/>
          <w:i/>
        </w:rPr>
        <w:t xml:space="preserve">**Subject:** Lab Report on the Professional Efficacy and Socio-Linguistic Challenges of the Teacher Primary in Belgium Brussels**</w:t>
      </w:r>
    </w:p>
    <w:p>
      <w:pPr>
        <w:pStyle w:val="BodyText"/>
      </w:pPr>
      <w:r>
        <w:t xml:space="preserve">This document serves as a comprehensive lab report analyzing the pedagogical framework, linguistic dynamics, and administrative responsibilities inherent to the role of a Teacher Primary within the specific context of Belgium Brussels. As an international hub with complex bilingual requirements, this region presents unique variables that affect classroom management and curriculum delivery. The report investigates how educators navigate the "Lab" of daily instruction in this multicultural capital.</w:t>
      </w:r>
    </w:p>
    <w:bookmarkEnd w:id="20"/>
    <w:bookmarkStart w:id="21" w:name="introduction-and-objectives"/>
    <w:p>
      <w:pPr>
        <w:pStyle w:val="Heading2"/>
      </w:pPr>
      <w:r>
        <w:t xml:space="preserve">1. Introduction and Objectives</w:t>
      </w:r>
    </w:p>
    <w:p>
      <w:pPr>
        <w:pStyle w:val="FirstParagraph"/>
      </w:pPr>
      <w:r>
        <w:t xml:space="preserve">The primary objective of this Lab Report is to dissect the multifaceted role of a Teacher Primary situated in Belgium Brussels. Unlike rural areas or monolingual regions, the educational landscape in Brussels is characterized by extreme linguistic diversity and high cultural heterogeneity. The "Teacher Primary" here does not merely transmit knowledge; they act as agents of social integration, language acquisition facilitators, and cultural mediators.</w:t>
      </w:r>
    </w:p>
    <w:p>
      <w:pPr>
        <w:pStyle w:val="BodyText"/>
      </w:pPr>
      <w:r>
        <w:t xml:space="preserve">This report aims to:</w:t>
      </w:r>
    </w:p>
    <w:p>
      <w:pPr>
        <w:numPr>
          <w:ilvl w:val="0"/>
          <w:numId w:val="1001"/>
        </w:numPr>
        <w:pStyle w:val="Compact"/>
      </w:pPr>
      <w:r>
        <w:t xml:space="preserve">Analyze the structural constraints placed on educators by the French Community Commission (COCOF) and the Flemish Community Commission (VGC).</w:t>
      </w:r>
    </w:p>
    <w:p>
      <w:pPr>
        <w:numPr>
          <w:ilvl w:val="0"/>
          <w:numId w:val="1001"/>
        </w:numPr>
        <w:pStyle w:val="Compact"/>
      </w:pPr>
      <w:r>
        <w:t xml:space="preserve">Evaluate the impact of bilingualism on pedagogical strategies for a Teacher Primary.</w:t>
      </w:r>
    </w:p>
    <w:p>
      <w:pPr>
        <w:numPr>
          <w:ilvl w:val="0"/>
          <w:numId w:val="1001"/>
        </w:numPr>
        <w:pStyle w:val="Compact"/>
      </w:pPr>
      <w:r>
        <w:t xml:space="preserve">Assess the emotional labor required to support students from diverse socio-economic backgrounds in Brussels schools.</w:t>
      </w:r>
    </w:p>
    <w:bookmarkEnd w:id="21"/>
    <w:bookmarkStart w:id="23" w:name="X489f10a90758b664ac10fdf33b79d489996271a"/>
    <w:p>
      <w:pPr>
        <w:pStyle w:val="Heading2"/>
      </w:pPr>
      <w:r>
        <w:t xml:space="preserve">2. Methodology: The Classroom as a Laboratory</w:t>
      </w:r>
    </w:p>
    <w:p>
      <w:pPr>
        <w:pStyle w:val="FirstParagraph"/>
      </w:pPr>
      <w:r>
        <w:t xml:space="preserve">In this context, the classroom is treated as a controlled laboratory environment where various sociolinguistic and pedagogical variables interact. Data for this report is synthesized from observational studies of primary cycles (1st through 6th year) in mixed-zones schools within Belgium Brussels.</w:t>
      </w:r>
    </w:p>
    <w:bookmarkStart w:id="22" w:name="variable-definition"/>
    <w:p>
      <w:pPr>
        <w:pStyle w:val="Heading3"/>
      </w:pPr>
      <w:r>
        <w:t xml:space="preserve">2.1 Variable Definition</w:t>
      </w:r>
    </w:p>
    <w:p>
      <w:pPr>
        <w:pStyle w:val="FirstParagraph"/>
      </w:pPr>
      <w:r>
        <w:t xml:space="preserve">The primary variables under scrutiny include:</w:t>
      </w:r>
    </w:p>
    <w:p>
      <w:pPr>
        <w:numPr>
          <w:ilvl w:val="0"/>
          <w:numId w:val="1002"/>
        </w:numPr>
        <w:pStyle w:val="Compact"/>
      </w:pPr>
      <w:r>
        <w:rPr>
          <w:bCs/>
          <w:b/>
        </w:rPr>
        <w:t xml:space="preserve">Linguistic Competence:</w:t>
      </w:r>
      <w:r>
        <w:t xml:space="preserve"> </w:t>
      </w:r>
      <w:r>
        <w:t xml:space="preserve">The ability of the Teacher Primary to manage code-switching between Dutch and French, reflecting the official bilingualism of the Brussels-Capital Region.</w:t>
      </w:r>
    </w:p>
    <w:p>
      <w:pPr>
        <w:numPr>
          <w:ilvl w:val="0"/>
          <w:numId w:val="1002"/>
        </w:numPr>
        <w:pStyle w:val="Compact"/>
      </w:pPr>
      <w:r>
        <w:rPr>
          <w:bCs/>
          <w:b/>
        </w:rPr>
        <w:t xml:space="preserve">Socio-Economic Integration:</w:t>
      </w:r>
      <w:r>
        <w:t xml:space="preserve"> </w:t>
      </w:r>
      <w:r>
        <w:t xml:space="preserve">The presence of students from immigrant backgrounds (particularly from Francophone Africa) requiring additional support in acquiring academic language proficiency.</w:t>
      </w:r>
    </w:p>
    <w:p>
      <w:pPr>
        <w:numPr>
          <w:ilvl w:val="0"/>
          <w:numId w:val="1002"/>
        </w:numPr>
        <w:pStyle w:val="Compact"/>
      </w:pPr>
      <w:r>
        <w:rPr>
          <w:bCs/>
          <w:b/>
        </w:rPr>
        <w:t xml:space="preserve">Curriculum Compliance:</w:t>
      </w:r>
      <w:r>
        <w:t xml:space="preserve"> </w:t>
      </w:r>
      <w:r>
        <w:t xml:space="preserve">Adherence to the official programs set by the Ministry of Education while allowing for pedagogical flexibility.</w:t>
      </w:r>
    </w:p>
    <w:bookmarkEnd w:id="22"/>
    <w:bookmarkEnd w:id="23"/>
    <w:bookmarkStart w:id="27" w:name="results-and-observations"/>
    <w:p>
      <w:pPr>
        <w:pStyle w:val="Heading2"/>
      </w:pPr>
      <w:r>
        <w:t xml:space="preserve">3. Results and Observations</w:t>
      </w:r>
    </w:p>
    <w:bookmarkStart w:id="24" w:name="section"/>
    <w:p>
      <w:pPr>
        <w:pStyle w:val="Heading3"/>
      </w:pPr>
    </w:p>
    <w:p>
      <w:pPr>
        <w:pStyle w:val="FirstParagraph"/>
      </w:pPr>
      <w:r>
        <w:t xml:space="preserve">**</w:t>
      </w:r>
      <w:r>
        <w:rPr>
          <w:iCs/>
          <w:i/>
        </w:rPr>
        <w:t xml:space="preserve">**Observation A: The Linguistic Paradox in Belgium Brussels**</w:t>
      </w:r>
    </w:p>
    <w:p>
      <w:pPr>
        <w:pStyle w:val="BodyText"/>
      </w:pPr>
      <w:r>
        <w:t xml:space="preserve">**</w:t>
      </w:r>
    </w:p>
    <w:p>
      <w:pPr>
        <w:pStyle w:val="BodyText"/>
      </w:pPr>
      <w:r>
        <w:t xml:space="preserve">*</w:t>
      </w:r>
    </w:p>
    <w:p>
      <w:pPr>
        <w:pStyle w:val="BodyText"/>
      </w:pPr>
      <w:r>
        <w:t xml:space="preserve">A significant finding in this Lab Report is the linguistic pressure exerted on the Teacher Primary. In Belgium, while Flanders is predominantly Dutch-speaking and Wallonia French-speaking, Brussels remains officially bilingual. For a Teacher Primary working in a "mixed zone" school, this creates a complex dynamic.</w:t>
      </w:r>
    </w:p>
    <w:p>
      <w:pPr>
        <w:pStyle w:val="BodyText"/>
      </w:pPr>
      <w:r>
        <w:t xml:space="preserve">Data indicates that approximately 40% of students in primary schools in Brussels are not native speakers of the language of instruction. Consequently, the Teacher Primary must adopt specific didactic approaches that focus heavily on literacy and oral expression from Grade 1 (First Year). The "Lab" environment reveals that traditional rote learning is insufficient; instead, immersive and communicative methods are required to bridge the gap between home languages (such as Arabic, Turkish, or Lingala) and the school language.</w:t>
      </w:r>
    </w:p>
    <w:bookmarkEnd w:id="24"/>
    <w:bookmarkStart w:id="25" w:name="section-1"/>
    <w:p>
      <w:pPr>
        <w:pStyle w:val="Heading3"/>
      </w:pPr>
    </w:p>
    <w:p>
      <w:pPr>
        <w:pStyle w:val="FirstParagraph"/>
      </w:pPr>
      <w:r>
        <w:t xml:space="preserve">**</w:t>
      </w:r>
      <w:r>
        <w:rPr>
          <w:iCs/>
          <w:i/>
        </w:rPr>
        <w:t xml:space="preserve">**Observation B: Administrative Burden vs. Pedagogical Freedom**</w:t>
      </w:r>
    </w:p>
    <w:p>
      <w:pPr>
        <w:pStyle w:val="BodyText"/>
      </w:pPr>
      <w:r>
        <w:t xml:space="preserve">**</w:t>
      </w:r>
    </w:p>
    <w:p>
      <w:pPr>
        <w:pStyle w:val="BodyText"/>
      </w:pPr>
      <w:r>
        <w:t xml:space="preserve">*</w:t>
      </w:r>
    </w:p>
    <w:p>
      <w:pPr>
        <w:pStyle w:val="BodyText"/>
      </w:pPr>
      <w:r>
        <w:t xml:space="preserve">The administrative framework in Belgium Brussels imposes rigorous reporting standards on the Teacher Primary. Educators must document student progress meticulously to justify funding and resource allocation, particularly for students with special educational needs (PEARS/PEARS). This administrative load often detracts from the time available for individualized support, a key variable in effective primary education.</w:t>
      </w:r>
    </w:p>
    <w:bookmarkEnd w:id="25"/>
    <w:bookmarkStart w:id="26" w:name="section-2"/>
    <w:p>
      <w:pPr>
        <w:pStyle w:val="Heading3"/>
      </w:pPr>
    </w:p>
    <w:p>
      <w:pPr>
        <w:pStyle w:val="FirstParagraph"/>
      </w:pPr>
      <w:r>
        <w:t xml:space="preserve">**</w:t>
      </w:r>
      <w:r>
        <w:rPr>
          <w:iCs/>
          <w:i/>
        </w:rPr>
        <w:t xml:space="preserve">**Observation C: Social Cohesion as a Curriculum Goal**</w:t>
      </w:r>
    </w:p>
    <w:p>
      <w:pPr>
        <w:pStyle w:val="BodyText"/>
      </w:pPr>
      <w:r>
        <w:t xml:space="preserve">**</w:t>
      </w:r>
    </w:p>
    <w:p>
      <w:pPr>
        <w:pStyle w:val="BodyText"/>
      </w:pPr>
      <w:r>
        <w:t xml:space="preserve">*</w:t>
      </w:r>
    </w:p>
    <w:p>
      <w:pPr>
        <w:pStyle w:val="BodyText"/>
      </w:pPr>
      <w:r>
        <w:t xml:space="preserve">Unlike other regions where academic metrics dominate, schools in Brussels place equal weight on "social cohesion." The Teacher Primary is often tasked with mediating conflicts arising from cultural misunderstandings. The lab observations confirm that teachers spend significant hours on civic education, teaching tolerance and democratic values, which are critical for maintaining harmony in such a diverse urban environment.</w:t>
      </w:r>
    </w:p>
    <w:bookmarkEnd w:id="26"/>
    <w:bookmarkEnd w:id="27"/>
    <w:bookmarkStart w:id="30" w:name="discussion"/>
    <w:p>
      <w:pPr>
        <w:pStyle w:val="Heading2"/>
      </w:pPr>
      <w:r>
        <w:t xml:space="preserve">4. Discussion</w:t>
      </w:r>
    </w:p>
    <w:p>
      <w:pPr>
        <w:pStyle w:val="FirstParagraph"/>
      </w:pPr>
      <w:r>
        <w:t xml:space="preserve">The role of the Teacher Primary in Belgium Brussels cannot be understood through a purely academic lens. It is fundamentally a socio-political role as well. The diversity found in Brussels classrooms mirrors the city's status as the de facto capital of Europe, hosting numerous international organizations and diplomatic corps.</w:t>
      </w:r>
    </w:p>
    <w:bookmarkStart w:id="28" w:name="section-3"/>
    <w:p>
      <w:pPr>
        <w:pStyle w:val="Heading3"/>
      </w:pPr>
    </w:p>
    <w:p>
      <w:pPr>
        <w:pStyle w:val="FirstParagraph"/>
      </w:pPr>
      <w:r>
        <w:t xml:space="preserve">**</w:t>
      </w:r>
      <w:r>
        <w:rPr>
          <w:iCs/>
          <w:i/>
        </w:rPr>
        <w:t xml:space="preserve">**Challenges Identified**</w:t>
      </w:r>
    </w:p>
    <w:p>
      <w:pPr>
        <w:pStyle w:val="BodyText"/>
      </w:pPr>
      <w:r>
        <w:t xml:space="preserve">**</w:t>
      </w:r>
    </w:p>
    <w:p>
      <w:pPr>
        <w:pStyle w:val="BodyText"/>
      </w:pPr>
      <w:r>
        <w:t xml:space="preserve">*</w:t>
      </w:r>
    </w:p>
    <w:p>
      <w:pPr>
        <w:pStyle w:val="BodyText"/>
      </w:pPr>
      <w:r>
        <w:t xml:space="preserve">1. **Resource Disparity:** There is a notable gap in resources between "free" (often private/religious) schools and officially recognized schools, affecting the ability of the Teacher Primary to provide equal opportunities.</w:t>
      </w:r>
    </w:p>
    <w:p>
      <w:pPr>
        <w:pStyle w:val="BodyText"/>
      </w:pPr>
      <w:r>
        <w:t xml:space="preserve">2. **Teacher Retention:** The high stress levels associated with managing large classes (averaging 25-30 students) and addressing complex behavioral issues have led to a shortage of qualified teachers in Brussels, creating instability in the "lab."</w:t>
      </w:r>
    </w:p>
    <w:bookmarkEnd w:id="28"/>
    <w:bookmarkStart w:id="29" w:name="section-4"/>
    <w:p>
      <w:pPr>
        <w:pStyle w:val="Heading3"/>
      </w:pPr>
    </w:p>
    <w:p>
      <w:pPr>
        <w:pStyle w:val="FirstParagraph"/>
      </w:pPr>
      <w:r>
        <w:t xml:space="preserve">**</w:t>
      </w:r>
      <w:r>
        <w:rPr>
          <w:iCs/>
          <w:i/>
        </w:rPr>
        <w:t xml:space="preserve">**Successful Adaptations**</w:t>
      </w:r>
    </w:p>
    <w:p>
      <w:pPr>
        <w:pStyle w:val="BodyText"/>
      </w:pPr>
      <w:r>
        <w:t xml:space="preserve">**</w:t>
      </w:r>
    </w:p>
    <w:p>
      <w:pPr>
        <w:pStyle w:val="BodyText"/>
      </w:pPr>
      <w:r>
        <w:t xml:space="preserve">*</w:t>
      </w:r>
    </w:p>
    <w:p>
      <w:pPr>
        <w:pStyle w:val="BodyText"/>
      </w:pPr>
      <w:r>
        <w:t xml:space="preserve">Despite challenges, many Teacher Primary educators have successfully implemented "multilingual pedagogy." By validating students' home languages as assets rather than obstacles, they enhance cognitive development and self-esteem. This approach has shown positive results in literacy rates among immigrant populations.</w:t>
      </w:r>
    </w:p>
    <w:bookmarkEnd w:id="29"/>
    <w:bookmarkEnd w:id="30"/>
    <w:bookmarkStart w:id="31" w:name="conclusion"/>
    <w:p>
      <w:pPr>
        <w:pStyle w:val="Heading2"/>
      </w:pPr>
      <w:r>
        <w:t xml:space="preserve">5. Conclusion</w:t>
      </w:r>
    </w:p>
    <w:p>
      <w:pPr>
        <w:pStyle w:val="FirstParagraph"/>
      </w:pPr>
      <w:r>
        <w:t xml:space="preserve">This Lab Report concludes that the position of Teacher Primary in Belgium Brussels is one of the most demanding yet impactful roles in modern education. The educator must navigate a labyrinth of linguistic expectations, administrative complexities, and social responsibilities.</w:t>
      </w:r>
    </w:p>
    <w:p>
      <w:pPr>
        <w:pStyle w:val="BodyText"/>
      </w:pPr>
      <w:r>
        <w:t xml:space="preserve">The success of a Teacher Primary in this region is not measured solely by test scores but by their ability to foster inclusion and provide a stable educational foundation for children from all walks of life. Future research should focus on how digital tools can further support the Teacher Primary in managing these diverse variables efficiently.</w:t>
      </w:r>
    </w:p>
    <w:bookmarkEnd w:id="31"/>
    <w:bookmarkStart w:id="32" w:name="recommendations"/>
    <w:p>
      <w:pPr>
        <w:pStyle w:val="Heading2"/>
      </w:pPr>
      <w:r>
        <w:t xml:space="preserve">6. Recommendations</w:t>
      </w:r>
    </w:p>
    <w:p>
      <w:pPr>
        <w:numPr>
          <w:ilvl w:val="0"/>
          <w:numId w:val="1003"/>
        </w:numPr>
        <w:pStyle w:val="Compact"/>
      </w:pPr>
      <w:r>
        <w:rPr>
          <w:bCs/>
          <w:b/>
        </w:rPr>
        <w:t xml:space="preserve">**Enhanced Training:**</w:t>
      </w:r>
      <w:r>
        <w:t xml:space="preserve">** Belgium Brussels educational authorities must provide continuous professional development focused on multilingualism and intercultural communication for all Teacher Primaries.</w:t>
      </w:r>
    </w:p>
    <w:p>
      <w:pPr>
        <w:numPr>
          <w:ilvl w:val="0"/>
          <w:numId w:val="1003"/>
        </w:numPr>
        <w:pStyle w:val="Compact"/>
      </w:pPr>
      <w:r>
        <w:t xml:space="preserve">**Reduced Class Sizes:**** To allow for individualized attention in these complex environments, class sizes should be capped at 20 students.</w:t>
      </w:r>
    </w:p>
    <w:p>
      <w:pPr>
        <w:numPr>
          <w:ilvl w:val="0"/>
          <w:numId w:val="1003"/>
        </w:numPr>
        <w:pStyle w:val="Compact"/>
      </w:pPr>
      <w:r>
        <w:t xml:space="preserve">**Administrative Simplification:**** Streamlining the reporting requirements will allow the Teacher Primary to focus more on direct student interaction.</w:t>
      </w:r>
    </w:p>
    <w:p>
      <w:r>
        <w:pict>
          <v:rect style="width:0;height:1.5pt" o:hralign="center" o:hrstd="t" o:hr="t"/>
        </w:pict>
      </w:r>
    </w:p>
    <w:p>
      <w:pPr>
        <w:pStyle w:val="FirstParagraph"/>
      </w:pPr>
      <w:r>
        <w:rPr>
          <w:iCs/>
          <w:i/>
        </w:rPr>
        <w:t xml:space="preserve">**Disclaimer:** This Lab Report is a simulated document for illustrative purposes regarding educational structures in Belgium Brussels. All data points represent generalized trends observed in sociological and pedagogical studies of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the Primary Teacher Role in Belgium Brussels</dc:title>
  <dc:creator/>
  <dc:language>en</dc:language>
  <cp:keywords/>
  <dcterms:created xsi:type="dcterms:W3CDTF">2026-07-29T08:55:39Z</dcterms:created>
  <dcterms:modified xsi:type="dcterms:W3CDTF">2026-07-29T08:55:39Z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