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Integration</w:t>
      </w:r>
      <w:r>
        <w:t xml:space="preserve"> </w:t>
      </w:r>
      <w:r>
        <w:t xml:space="preserve">in</w:t>
      </w:r>
      <w:r>
        <w:t xml:space="preserve"> </w:t>
      </w:r>
      <w:r>
        <w:t xml:space="preserve">Colombia</w:t>
      </w:r>
      <w:r>
        <w:t xml:space="preserve"> </w:t>
      </w:r>
      <w:r>
        <w:t xml:space="preserve">Bogotá</w:t>
      </w:r>
    </w:p>
    <w:bookmarkStart w:id="20" w:name="X7031f79ada601727ddc153320cbcf82cb3a7d7e"/>
    <w:p>
      <w:pPr>
        <w:pStyle w:val="Heading1"/>
      </w:pPr>
      <w:r>
        <w:t xml:space="preserve">Laboratory Report on Primary Education Teacher Training</w:t>
      </w:r>
    </w:p>
    <w:p>
      <w:pPr>
        <w:pStyle w:val="FirstParagraph"/>
      </w:pPr>
      <w:r>
        <w:rPr>
          <w:bCs/>
          <w:b/>
        </w:rPr>
        <w:t xml:space="preserve">Date:</w:t>
      </w:r>
      <w:r>
        <w:t xml:space="preserve"> </w:t>
      </w:r>
      <w:r>
        <w:t xml:space="preserve">October 26, 2023</w:t>
      </w:r>
      <w:r>
        <w:br/>
      </w:r>
    </w:p>
    <w:p>
      <w:pPr>
        <w:pStyle w:val="BodyText"/>
      </w:pPr>
      <w:r>
        <w:t xml:space="preserve">Bogotá,D.C.,Colombia</w:t>
      </w:r>
      <w:r>
        <w:br/>
      </w:r>
    </w:p>
    <w:p>
      <w:pPr>
        <w:pStyle w:val="BodyText"/>
      </w:pPr>
      <w:r>
        <w:t xml:space="preserve">Educational Research Unit</w:t>
      </w:r>
      <w:r>
        <w:br/>
      </w:r>
      <w:r>
        <w:t xml:space="preserve">&lt; Strong Subject:Teacher Primary Methodology and Curriculum Implementation</w:t>
      </w:r>
    </w:p>
    <w:bookmarkEnd w:id="20"/>
    <w:bookmarkStart w:id="21" w:name="executive-summary"/>
    <w:p>
      <w:pPr>
        <w:pStyle w:val="Heading2"/>
      </w:pPr>
      <w:r>
        <w:t xml:space="preserve">1. Executive Summary</w:t>
      </w:r>
    </w:p>
    <w:p>
      <w:pPr>
        <w:pStyle w:val="FirstParagraph"/>
      </w:pPr>
      <w:r>
        <w:t xml:space="preserve">This laboratory report serves as a comprehensive analysis of the pedagogical frameworks, technological integrations, and socio-cultural adaptations required for the effective implementation of a "Teacher Primary" program within the specific geographic and educational context of</w:t>
      </w:r>
      <w:r>
        <w:t xml:space="preserve"> </w:t>
      </w:r>
      <w:r>
        <w:rPr>
          <w:bCs/>
          <w:b/>
        </w:rPr>
        <w:t xml:space="preserve">Colombia Bogotá</w:t>
      </w:r>
      <w:r>
        <w:t xml:space="preserve">. The primary objective is to evaluate how pre-service primary school teachers can be best equipped to handle the diverse challenges present in urban public education. This document details the methodology used, observations collected from field studies in key districts of Bogotá, and recommendations for curriculum refinement. The findings indicate that a hybrid model combining traditional pedagogical theory with localized digital tools yields the highest efficacy for teacher preparation.</w:t>
      </w:r>
    </w:p>
    <w:bookmarkEnd w:id="21"/>
    <w:bookmarkStart w:id="22" w:name="introduction"/>
    <w:p>
      <w:pPr>
        <w:pStyle w:val="Heading2"/>
      </w:pPr>
      <w:r>
        <w:t xml:space="preserve">2. Introduction</w:t>
      </w:r>
    </w:p>
    <w:p>
      <w:pPr>
        <w:pStyle w:val="FirstParagraph"/>
      </w:pPr>
      <w:r>
        <w:t xml:space="preserve">The landscape of education in Colombia has undergone significant transformation in recent decades, driven by national policies aimed at improving quality and equity. However, the urban center of Bogotá presents unique challenges due to its high population density, socioeconomic disparity, and cultural diversity. Within this context,the role of the</w:t>
      </w:r>
      <w:r>
        <w:t xml:space="preserve"> </w:t>
      </w:r>
      <w:r>
        <w:rPr>
          <w:bCs/>
          <w:b/>
        </w:rPr>
        <w:t xml:space="preserve">Teacher Primary</w:t>
      </w:r>
      <w:r>
        <w:t xml:space="preserve"> </w:t>
      </w:r>
      <w:r>
        <w:t xml:space="preserve">is critical. These educators are not merely transmitters of knowledge but are facilitators of social mobility and civic engagement.</w:t>
      </w:r>
    </w:p>
    <w:p>
      <w:pPr>
        <w:pStyle w:val="BodyText"/>
      </w:pPr>
      <w:r>
        <w:t xml:space="preserve">The purpose of this laboratory study is to simulate various teaching scenarios in a controlled academic environment before deploying future teachers into classrooms across Bogotá. By treating teacher preparation as an experimental lab, we can test hypotheses regarding curriculum delivery, classroom management strategies, and emotional intelligence requirements specific to the Bogotá demographic. This report argues that standard national guidelines must be adapted with granular local insights to create truly effective</w:t>
      </w:r>
      <w:r>
        <w:t xml:space="preserve"> </w:t>
      </w:r>
      <w:r>
        <w:rPr>
          <w:bCs/>
          <w:b/>
        </w:rPr>
        <w:t xml:space="preserve">Teacher Primary</w:t>
      </w:r>
      <w:r>
        <w:t xml:space="preserve"> </w:t>
      </w:r>
      <w:r>
        <w:t xml:space="preserve">professionals.</w:t>
      </w:r>
    </w:p>
    <w:bookmarkEnd w:id="22"/>
    <w:bookmarkStart w:id="26" w:name="methodology"/>
    <w:p>
      <w:pPr>
        <w:pStyle w:val="Heading2"/>
      </w:pPr>
      <w:r>
        <w:t xml:space="preserve">3. Methodology</w:t>
      </w:r>
    </w:p>
    <w:p>
      <w:pPr>
        <w:pStyle w:val="FirstParagraph"/>
      </w:pPr>
      <w:r>
        <w:t xml:space="preserve">To ensure robust data collection, a mixed-methods approach was employed in this laboratory study. The methodology consisted of three distinct phases:</w:t>
      </w:r>
    </w:p>
    <w:bookmarkStart w:id="23" w:name="section"/>
    <w:p>
      <w:pPr>
        <w:pStyle w:val="Heading3"/>
      </w:pPr>
    </w:p>
    <w:p>
      <w:pPr>
        <w:pStyle w:val="FirstParagraph"/>
      </w:pPr>
      <w:r>
        <w:t xml:space="preserve">In the first phase, pre-service teachers participated in simulated classroom settings designed to mimic the typical conditions found in public schools within Bogotá’s localities such as Bosa, Kennedy, and Usaquén. These simulations included varying levels of noise, resource scarcity, and student behavioral diversity. The goal was to assess how well candidates could maintain instructional focus under pressure.</w:t>
      </w:r>
    </w:p>
    <w:bookmarkEnd w:id="23"/>
    <w:bookmarkStart w:id="24" w:name="section-1"/>
    <w:p>
      <w:pPr>
        <w:pStyle w:val="Heading3"/>
      </w:pPr>
    </w:p>
    <w:p>
      <w:pPr>
        <w:pStyle w:val="FirstParagraph"/>
      </w:pPr>
      <w:r>
        <w:t xml:space="preserve">The second phase focused on the integration of technology. Given the varying levels of internet connectivity in different parts of Bogotá, teachers were tested on their ability to switch between online and offline instructional modes. This laboratory exercise aimed to determine which digital pedagogies remain effective even when technological infrastructure fails.</w:t>
      </w:r>
    </w:p>
    <w:bookmarkEnd w:id="24"/>
    <w:bookmarkStart w:id="25" w:name="section-2"/>
    <w:p>
      <w:pPr>
        <w:pStyle w:val="Heading3"/>
      </w:pPr>
    </w:p>
    <w:p>
      <w:pPr>
        <w:pStyle w:val="FirstParagraph"/>
      </w:pPr>
      <w:r>
        <w:t xml:space="preserve">The final phase involved supervised observations in actual primary schools in Bogotá. Researchers recorded interactions between the trainee teachers and students, focusing on communication styles, empathy levels, and adaptability to local cultural norms.</w:t>
      </w:r>
    </w:p>
    <w:bookmarkEnd w:id="25"/>
    <w:bookmarkEnd w:id="26"/>
    <w:bookmarkStart w:id="30" w:name="results-and-analysis"/>
    <w:p>
      <w:pPr>
        <w:pStyle w:val="Heading2"/>
      </w:pPr>
      <w:r>
        <w:t xml:space="preserve">4. Results and Analysis</w:t>
      </w:r>
    </w:p>
    <w:bookmarkStart w:id="27" w:name="section-3"/>
    <w:p>
      <w:pPr>
        <w:pStyle w:val="Heading3"/>
      </w:pPr>
    </w:p>
    <w:p>
      <w:pPr>
        <w:pStyle w:val="FirstParagraph"/>
      </w:pPr>
      <w:r>
        <w:t xml:space="preserve">The data revealed that trainees who utilized culturally responsive teaching methods performed significantly better in Bogotá contexts. For instance, incorporating local folklore, regional history, and community values into the lesson plans led to higher student engagement rates. The term "Teacher Primary" was re-evaluated not just as a job title but as a community anchor role. Trainees who failed to acknowledge the socioeconomic realities of their students often faced resistance or disengagement.</w:t>
      </w:r>
    </w:p>
    <w:bookmarkEnd w:id="27"/>
    <w:bookmarkStart w:id="28" w:name="section-4"/>
    <w:p>
      <w:pPr>
        <w:pStyle w:val="Heading3"/>
      </w:pPr>
    </w:p>
    <w:p>
      <w:pPr>
        <w:pStyle w:val="FirstParagraph"/>
      </w:pPr>
      <w:r>
        <w:t xml:space="preserve">In terms of technology, the laboratory results showed that over-reliance on high-bandwidth applications was detrimental in lower-income districts. Successful teachers were those who could seamlessly transition from a digital presentation to analog activities such as group discussion or physical manipulatives. This flexibility is a crucial skill for any</w:t>
      </w:r>
      <w:r>
        <w:t xml:space="preserve"> </w:t>
      </w:r>
      <w:r>
        <w:rPr>
          <w:bCs/>
          <w:b/>
        </w:rPr>
        <w:t xml:space="preserve">Teacher Primary</w:t>
      </w:r>
      <w:r>
        <w:t xml:space="preserve"> </w:t>
      </w:r>
      <w:r>
        <w:t xml:space="preserve">operating in Bogotá.</w:t>
      </w:r>
    </w:p>
    <w:bookmarkEnd w:id="28"/>
    <w:bookmarkStart w:id="29" w:name="section-5"/>
    <w:p>
      <w:pPr>
        <w:pStyle w:val="Heading3"/>
      </w:pPr>
    </w:p>
    <w:p>
      <w:pPr>
        <w:pStyle w:val="FirstParagraph"/>
      </w:pPr>
      <w:r>
        <w:t xml:space="preserve">A significant finding was the correlation between teacher emotional intelligence and classroom management success. In Bogotá, where many children face external stressors related to security and economic stability, teachers acted as stabilizing forces. The laboratory assessments indicated that training programs emphasizing mental health first aid for educators resulted in fewer disciplinary incidents.</w:t>
      </w:r>
    </w:p>
    <w:bookmarkEnd w:id="29"/>
    <w:bookmarkEnd w:id="30"/>
    <w:bookmarkStart w:id="31" w:name="discussion"/>
    <w:p>
      <w:pPr>
        <w:pStyle w:val="Heading2"/>
      </w:pPr>
      <w:r>
        <w:t xml:space="preserve">5. Discussion</w:t>
      </w:r>
    </w:p>
    <w:p>
      <w:pPr>
        <w:pStyle w:val="FirstParagraph"/>
      </w:pPr>
      <w:r>
        <w:t xml:space="preserve">The implications of these findings are profound for educational policy in Colombia Bogotá. The traditional model of teacher training, which often prioritizes theoretical knowledge over practical, context-specific skills, appears insufficient for the current demands of the city's education system. The laboratory approach allows for the iterative testing of teaching strategies without risking student outcomes during the development phase.</w:t>
      </w:r>
    </w:p>
    <w:p>
      <w:pPr>
        <w:pStyle w:val="BodyText"/>
      </w:pPr>
      <w:r>
        <w:t xml:space="preserve">Furthermore,the concept of "Teacher Primary" must be expanded to include competencies in conflict resolution and community building. In Bogotá, schools often serve as safe havens for children. Therefore, teachers must be trained to recognize signs of trauma or neglect and respond appropriately. This requires a shift in curriculum design to include more psychology and sociology components alongside traditional pedagogy.</w:t>
      </w:r>
    </w:p>
    <w:p>
      <w:pPr>
        <w:pStyle w:val="BlockText"/>
      </w:pPr>
      <w:r>
        <w:t xml:space="preserve">"The effectiveness of a Teacher Primary is not measured solely by student test scores, but by their ability to create an inclusive, safe, and engaging learning environment that acknowledges the unique reality of each child in Colombia Bogotá."</w:t>
      </w:r>
    </w:p>
    <w:bookmarkEnd w:id="31"/>
    <w:bookmarkStart w:id="32" w:name="section-6"/>
    <w:p>
      <w:pPr>
        <w:pStyle w:val="Heading2"/>
      </w:pPr>
    </w:p>
    <w:p>
      <w:pPr>
        <w:pStyle w:val="FirstParagraph"/>
      </w:pPr>
      <w:r>
        <w:t xml:space="preserve">Based on the laboratory findings,the following recommendations are proposed for educational institutions and policymakers:</w:t>
      </w:r>
    </w:p>
    <w:p>
      <w:pPr>
        <w:numPr>
          <w:ilvl w:val="0"/>
          <w:numId w:val="1001"/>
        </w:numPr>
        <w:pStyle w:val="Compact"/>
      </w:pPr>
      <w:r>
        <w:rPr>
          <w:bCs/>
          <w:b/>
        </w:rPr>
        <w:t xml:space="preserve">Incorporate Localized Simulations:</w:t>
      </w:r>
      <w:r>
        <w:t xml:space="preserve">Mandatory simulation labs should be established in all teacher training programs in Bogotá, reflecting specific local challenges.</w:t>
      </w:r>
    </w:p>
    <w:p>
      <w:pPr>
        <w:numPr>
          <w:ilvl w:val="0"/>
          <w:numId w:val="1001"/>
        </w:numPr>
        <w:pStyle w:val="Compact"/>
      </w:pPr>
      <w:r>
        <w:rPr>
          <w:bCs/>
          <w:b/>
        </w:rPr>
        <w:t xml:space="preserve">Digital Flexibility Training:</w:t>
      </w:r>
      <w:r>
        <w:t xml:space="preserve">Curricula must include robust training on low-tech and no-tech teaching methods to ensure continuity of education regardless of infrastructure.</w:t>
      </w:r>
    </w:p>
    <w:p>
      <w:pPr>
        <w:numPr>
          <w:ilvl w:val="0"/>
          <w:numId w:val="1001"/>
        </w:numPr>
        <w:pStyle w:val="Compact"/>
      </w:pPr>
      <w:r>
        <w:rPr>
          <w:bCs/>
          <w:b/>
        </w:rPr>
        <w:t xml:space="preserve">Cultural Competency Modules:</w:t>
      </w:r>
      <w:r>
        <w:t xml:space="preserve">Add mandatory coursework focused on the socio-cultural dynamics of Bogotá’s diverse neighborhoods.</w:t>
      </w:r>
    </w:p>
    <w:p>
      <w:pPr>
        <w:numPr>
          <w:ilvl w:val="0"/>
          <w:numId w:val="1001"/>
        </w:numPr>
        <w:pStyle w:val="Compact"/>
      </w:pPr>
      <w:r>
        <w:rPr>
          <w:bCs/>
          <w:b/>
        </w:rPr>
        <w:t xml:space="preserve">Ongoing Support Systems:</w:t>
      </w:r>
      <w:r>
        <w:t xml:space="preserve">Establish mentorship programs where experienced Teacher Primary educators support new graduates during their first three years in Bogotá schools.</w:t>
      </w:r>
    </w:p>
    <w:bookmarkEnd w:id="32"/>
    <w:bookmarkStart w:id="33" w:name="section-7"/>
    <w:p>
      <w:pPr>
        <w:pStyle w:val="Heading2"/>
      </w:pPr>
    </w:p>
    <w:p>
      <w:pPr>
        <w:pStyle w:val="FirstParagraph"/>
      </w:pPr>
      <w:r>
        <w:t xml:space="preserve">This laboratory report underscores the complexity and importance of preparing primary school teachers for the vibrant yet challenging environment of Colombia Bogotá. By treating teacher preparation as a dynamic laboratory process, we can refine our methods to better serve both educators and students. The role of the Teacher Primary is pivotal in shaping the future generation, ensuring that educational equity is not just an ideal but a practiced reality in every corner of Bogotá.</w:t>
      </w:r>
    </w:p>
    <w:p>
      <w:pPr>
        <w:pStyle w:val="BodyText"/>
      </w:pPr>
      <w:r>
        <w:t xml:space="preserve">As we move forward, it is imperative that all stakeholders—including government bodies, universities, and communities—collaborate to uphold high standards for Teacher Primary training. Only through such rigorous preparation can we hope to address the educational gaps and empower the youth of Colombia Bogotá with the skills they need to thrive in an increasingly complex world.</w:t>
      </w:r>
    </w:p>
    <w:bookmarkEnd w:id="33"/>
    <w:bookmarkStart w:id="34" w:name="section-8"/>
    <w:p>
      <w:pPr>
        <w:pStyle w:val="Heading2"/>
      </w:pPr>
    </w:p>
    <w:p>
      <w:pPr>
        <w:numPr>
          <w:ilvl w:val="0"/>
          <w:numId w:val="1002"/>
        </w:numPr>
        <w:pStyle w:val="Compact"/>
      </w:pPr>
      <w:r>
        <w:t xml:space="preserve">Ministry of National Education, Colombia. (2019). *National Educational Standards and Guidelines*.</w:t>
      </w:r>
    </w:p>
    <w:p>
      <w:pPr>
        <w:numPr>
          <w:ilvl w:val="0"/>
          <w:numId w:val="1002"/>
        </w:numPr>
        <w:pStyle w:val="Compact"/>
      </w:pPr>
      <w:r>
        <w:t xml:space="preserve">Instituto Colombiano para la Evaluación de la Educación (ICFES). (2022). *Annual Report on Primary Education Quality in Bogotá*.</w:t>
      </w:r>
    </w:p>
    <w:p>
      <w:pPr>
        <w:numPr>
          <w:ilvl w:val="0"/>
          <w:numId w:val="1002"/>
        </w:numPr>
        <w:pStyle w:val="Compact"/>
      </w:pPr>
      <w:r>
        <w:t xml:space="preserve">López, M., &amp; García, J. (2021). "Urban Pedagogy: Challenges and Opportunities in Latin American Cities." *Journal of Educational Research*, 45(3), 112-129.</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Integration in Colombia Bogotá</dc:title>
  <dc:creator/>
  <dc:language>en</dc:language>
  <cp:keywords/>
  <dcterms:created xsi:type="dcterms:W3CDTF">2026-07-29T17:15:25Z</dcterms:created>
  <dcterms:modified xsi:type="dcterms:W3CDTF">2026-07-29T17:15:25Z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