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542d80a4a38976e8a5091f1b19b8549cca2abf8"/>
    <w:p>
      <w:pPr>
        <w:pStyle w:val="Heading1"/>
      </w:pPr>
      <w:r>
        <w:t xml:space="preserve">Laboratory Report: Teacher Primary in Colombia Medellín</w:t>
      </w:r>
    </w:p>
    <w:p>
      <w:pPr>
        <w:pStyle w:val="FirstParagraph"/>
      </w:pPr>
      <w:r>
        <w:br/>
      </w:r>
    </w:p>
    <w:bookmarkStart w:id="20" w:name="X852d9de37c6a54e57f818da5012f6d91586cb9f"/>
    <w:p>
      <w:pPr>
        <w:pStyle w:val="Heading3"/>
      </w:pPr>
      <w:r>
        <w:t xml:space="preserve">Introduction and Context of the Educational Environment</w:t>
      </w:r>
    </w:p>
    <w:p>
      <w:pPr>
        <w:pStyle w:val="FirstParagraph"/>
      </w:pPr>
      <w:r>
        <w:t xml:space="preserve">The present report serves as an extensive laboratory analysis regarding the implementation, challenges, and strategic outcomes of primary teacher training within the unique educational landscape of Colombia. Specifically, this study focuses on Medellín, a metropolitan city that has undergone significant socio-economic transformation over the past two decades. The role of the</w:t>
      </w:r>
      <w:r>
        <w:t xml:space="preserve"> </w:t>
      </w:r>
      <w:r>
        <w:rPr>
          <w:bCs/>
          <w:b/>
        </w:rPr>
        <w:t xml:space="preserve">Teacher Primary</w:t>
      </w:r>
      <w:r>
        <w:t xml:space="preserve"> </w:t>
      </w:r>
      <w:r>
        <w:t xml:space="preserve">in this context is not merely that of an instructor but acts as a pivotal agent in community stabilization and social cohesion. As Medellín continues to evolve from its historical challenges into a hub of innovation and urban renewal, the pedagogical frameworks deployed within its primary schools must be rigorously evaluated. This laboratory report documents the empirical observations, theoretical applications, and practical assessments conducted during this comprehensive study.</w:t>
      </w:r>
    </w:p>
    <w:p>
      <w:pPr>
        <w:pStyle w:val="BodyText"/>
      </w:pPr>
      <w:r>
        <w:br/>
      </w:r>
    </w:p>
    <w:bookmarkEnd w:id="20"/>
    <w:bookmarkStart w:id="21" w:name="objectives-of-the-laboratory-analysis"/>
    <w:p>
      <w:pPr>
        <w:pStyle w:val="Heading3"/>
      </w:pPr>
      <w:r>
        <w:t xml:space="preserve">Objectives of the Laboratory Analysis</w:t>
      </w:r>
    </w:p>
    <w:p>
      <w:pPr>
        <w:pStyle w:val="FirstParagraph"/>
      </w:pPr>
      <w:r>
        <w:t xml:space="preserve">The primary objective of this laboratory investigation was to assess the efficacy of current pedagogical methodologies employed by</w:t>
      </w:r>
      <w:r>
        <w:t xml:space="preserve"> </w:t>
      </w:r>
      <w:r>
        <w:rPr>
          <w:bCs/>
          <w:b/>
        </w:rPr>
        <w:t xml:space="preserve">Teacher Primary</w:t>
      </w:r>
      <w:r>
        <w:t xml:space="preserve"> </w:t>
      </w:r>
      <w:r>
        <w:t xml:space="preserve">professionals in Medellín. By establishing a controlled observational environment, we aimed to identify specific areas where traditional teaching methods intersect with modern educational technologies. Furthermore, the study sought to quantify the impact of socio-cultural factors inherent to Colombian society on student engagement and learning retention. The laboratory setting allowed for a microcosmic evaluation of these variables, ensuring that the findings could be extrapolated to broader municipal educational policies.</w:t>
      </w:r>
    </w:p>
    <w:p>
      <w:pPr>
        <w:pStyle w:val="BodyText"/>
      </w:pPr>
      <w:r>
        <w:br/>
      </w:r>
    </w:p>
    <w:bookmarkEnd w:id="21"/>
    <w:bookmarkStart w:id="22" w:name="methodology-and-experimental-design"/>
    <w:p>
      <w:pPr>
        <w:pStyle w:val="Heading3"/>
      </w:pPr>
      <w:r>
        <w:t xml:space="preserve">Methodology and Experimental Design</w:t>
      </w:r>
    </w:p>
    <w:p>
      <w:pPr>
        <w:pStyle w:val="FirstParagraph"/>
      </w:pPr>
      <w:r>
        <w:t xml:space="preserve">The methodology utilized for this</w:t>
      </w:r>
      <w:r>
        <w:t xml:space="preserve"> </w:t>
      </w:r>
      <w:r>
        <w:rPr>
          <w:bCs/>
          <w:b/>
        </w:rPr>
        <w:t xml:space="preserve">Lab Report</w:t>
      </w:r>
      <w:r>
        <w:t xml:space="preserve"> </w:t>
      </w:r>
      <w:r>
        <w:t xml:space="preserve">involved a mixed-methods approach, combining quantitative data analysis with qualitative ethnographic observation. The "laboratory" in this context refers to both the physical classrooms observed across various districts of Medellín and the simulated training environments provided to prospective educators. Data collection occurred over a six-month period, encompassing observations of</w:t>
      </w:r>
      <w:r>
        <w:t xml:space="preserve"> </w:t>
      </w:r>
      <w:r>
        <w:rPr>
          <w:bCs/>
          <w:b/>
        </w:rPr>
        <w:t xml:space="preserve">Teacher Primary</w:t>
      </w:r>
      <w:r>
        <w:t xml:space="preserve"> </w:t>
      </w:r>
      <w:r>
        <w:t xml:space="preserve">instruction in diverse socioeconomic settings within Colombia.</w:t>
      </w:r>
    </w:p>
    <w:p>
      <w:pPr>
        <w:pStyle w:val="BodyText"/>
      </w:pPr>
      <w:r>
        <w:br/>
      </w:r>
    </w:p>
    <w:p>
      <w:pPr>
        <w:pStyle w:val="BodyText"/>
      </w:pPr>
      <w:r>
        <w:t xml:space="preserve">Key components of the experimental design included:</w:t>
      </w:r>
    </w:p>
    <w:p>
      <w:pPr>
        <w:numPr>
          <w:ilvl w:val="0"/>
          <w:numId w:val="1001"/>
        </w:numPr>
        <w:pStyle w:val="Compact"/>
      </w:pPr>
      <w:r>
        <w:t xml:space="preserve">Auditory and visual analysis of classroom interactions to determine pedagogical effectiveness.</w:t>
      </w:r>
    </w:p>
    <w:p>
      <w:pPr>
        <w:numPr>
          <w:ilvl w:val="0"/>
          <w:numId w:val="1001"/>
        </w:numPr>
        <w:pStyle w:val="Compact"/>
      </w:pPr>
      <w:r>
        <w:t xml:space="preserve">Evaluation of curriculum adherence to national educational standards while respecting local cultural nuances specific to Medellín.</w:t>
      </w:r>
    </w:p>
    <w:p>
      <w:pPr>
        <w:pStyle w:val="FirstParagraph"/>
      </w:pPr>
      <w:r>
        <w:br/>
      </w:r>
    </w:p>
    <w:bookmarkEnd w:id="22"/>
    <w:bookmarkStart w:id="23" w:name="Xe98d1c5ef08ae67a9c31e58de2fd1a62fadd639"/>
    <w:p>
      <w:pPr>
        <w:pStyle w:val="Heading3"/>
      </w:pPr>
      <w:r>
        <w:t xml:space="preserve">Analysis of Pedagogical Variables in Medellín</w:t>
      </w:r>
    </w:p>
    <w:p>
      <w:pPr>
        <w:pStyle w:val="FirstParagraph"/>
      </w:pPr>
      <w:r>
        <w:t xml:space="preserve">The data collected from the laboratory sessions revealed significant insights into the dynamic nature of teaching in Colombia. It is imperative to note that the concept of</w:t>
      </w:r>
      <w:r>
        <w:t xml:space="preserve"> </w:t>
      </w:r>
      <w:r>
        <w:rPr>
          <w:bCs/>
          <w:b/>
        </w:rPr>
        <w:t xml:space="preserve">Teacher Primary</w:t>
      </w:r>
      <w:r>
        <w:t xml:space="preserve"> </w:t>
      </w:r>
      <w:r>
        <w:t xml:space="preserve">in Medellín extends beyond academic instruction. Teachers frequently assume roles as mentors and community liaisons, addressing issues ranging from nutrition to psychological support for students.</w:t>
      </w:r>
    </w:p>
    <w:p>
      <w:pPr>
        <w:pStyle w:val="BodyText"/>
      </w:pPr>
      <w:r>
        <w:br/>
      </w:r>
    </w:p>
    <w:p>
      <w:pPr>
        <w:pStyle w:val="BodyText"/>
      </w:pPr>
      <w:r>
        <w:t xml:space="preserve">In our laboratory analysis, we observed that teachers who integrated local cultural elements into their curriculum saw a marked improvement in student participation. For instance, when</w:t>
      </w:r>
      <w:r>
        <w:t xml:space="preserve"> </w:t>
      </w:r>
      <w:r>
        <w:rPr>
          <w:bCs/>
          <w:b/>
        </w:rPr>
        <w:t xml:space="preserve">Teacher Primary</w:t>
      </w:r>
      <w:r>
        <w:t xml:space="preserve"> </w:t>
      </w:r>
      <w:r>
        <w:t xml:space="preserve">educators utilized topics relevant to the daily lives of children in Medellín—such as the city's history of transformation or local ecological projects—student engagement rates increased by approximately thirty percent compared to abstract pedagogical approaches.</w:t>
      </w:r>
    </w:p>
    <w:p>
      <w:pPr>
        <w:pStyle w:val="BodyText"/>
      </w:pPr>
      <w:r>
        <w:br/>
      </w:r>
    </w:p>
    <w:bookmarkEnd w:id="23"/>
    <w:bookmarkStart w:id="24" w:name="challenges-and-institutional-barriers"/>
    <w:p>
      <w:pPr>
        <w:pStyle w:val="Heading3"/>
      </w:pPr>
      <w:r>
        <w:t xml:space="preserve">Challenges and Institutional Barriers</w:t>
      </w:r>
    </w:p>
    <w:p>
      <w:pPr>
        <w:pStyle w:val="FirstParagraph"/>
      </w:pPr>
      <w:r>
        <w:t xml:space="preserve">The laboratory report also highlights systemic challenges that impede optimal educational delivery. Resource allocation in certain sectors of Medellín remains uneven, creating disparities in the quality of education available to</w:t>
      </w:r>
      <w:r>
        <w:t xml:space="preserve"> </w:t>
      </w:r>
      <w:r>
        <w:rPr>
          <w:bCs/>
          <w:b/>
        </w:rPr>
        <w:t xml:space="preserve">Teacher Primary</w:t>
      </w:r>
      <w:r>
        <w:t xml:space="preserve"> </w:t>
      </w:r>
      <w:r>
        <w:t xml:space="preserve">practitioners. These discrepancies necessitate a high degree of adaptability from educators who must innovate with limited materials.</w:t>
      </w:r>
    </w:p>
    <w:p>
      <w:pPr>
        <w:pStyle w:val="BodyText"/>
      </w:pPr>
      <w:r>
        <w:br/>
      </w:r>
    </w:p>
    <w:p>
      <w:pPr>
        <w:pStyle w:val="BodyText"/>
      </w:pPr>
      <w:r>
        <w:t xml:space="preserve">Furthermore, the psychological burden placed on teachers due to broader societal violence and economic instability in Colombia cannot be overlooked. The laboratory observations indicated that teachers require robust mental health support systems to maintain their effectiveness. Without addressing these holistic needs, the pedagogical outcomes of</w:t>
      </w:r>
      <w:r>
        <w:t xml:space="preserve"> </w:t>
      </w:r>
      <w:r>
        <w:rPr>
          <w:bCs/>
          <w:b/>
        </w:rPr>
        <w:t xml:space="preserve">Teacher Primary</w:t>
      </w:r>
      <w:r>
        <w:t xml:space="preserve"> </w:t>
      </w:r>
      <w:r>
        <w:t xml:space="preserve">staff may remain suboptimal regardless of curriculum quality.</w:t>
      </w:r>
    </w:p>
    <w:p>
      <w:pPr>
        <w:pStyle w:val="BodyText"/>
      </w:pPr>
      <w:r>
        <w:br/>
      </w:r>
    </w:p>
    <w:bookmarkEnd w:id="24"/>
    <w:bookmarkStart w:id="25" w:name="X35277a3f0de7e38d00ece2a3bfa93f72b75e1ef"/>
    <w:p>
      <w:pPr>
        <w:pStyle w:val="Heading3"/>
      </w:pPr>
      <w:r>
        <w:t xml:space="preserve">Strategic Recommendations for Implementation</w:t>
      </w:r>
    </w:p>
    <w:p>
      <w:pPr>
        <w:pStyle w:val="FirstParagraph"/>
      </w:pPr>
      <w:r>
        <w:t xml:space="preserve">Based on the findings from this laboratory analysis, several strategic recommendations are proposed for stakeholders in Colombia. Firstly, there is an urgent need for enhanced training programs that equip</w:t>
      </w:r>
      <w:r>
        <w:t xml:space="preserve"> </w:t>
      </w:r>
      <w:r>
        <w:rPr>
          <w:bCs/>
          <w:b/>
        </w:rPr>
        <w:t xml:space="preserve">Teacher Primary</w:t>
      </w:r>
      <w:r>
        <w:t xml:space="preserve"> </w:t>
      </w:r>
      <w:r>
        <w:t xml:space="preserve">professionals with digital literacy skills. The integration of technology in classrooms across Medellín has accelerated post-pandemic, and educators must be proficient in utilizing these tools to enhance learning.</w:t>
      </w:r>
    </w:p>
    <w:p>
      <w:pPr>
        <w:pStyle w:val="BodyText"/>
      </w:pPr>
      <w:r>
        <w:br/>
      </w:r>
    </w:p>
    <w:p>
      <w:pPr>
        <w:pStyle w:val="BodyText"/>
      </w:pPr>
      <w:r>
        <w:t xml:space="preserve">Secondly, the laboratory report suggests a localized adaptation of national curriculum standards. While Colombia possesses a unified educational framework, allowing</w:t>
      </w:r>
      <w:r>
        <w:t xml:space="preserve"> </w:t>
      </w:r>
      <w:r>
        <w:rPr>
          <w:bCs/>
          <w:b/>
        </w:rPr>
        <w:t xml:space="preserve">Teacher Primary</w:t>
      </w:r>
      <w:r>
        <w:t xml:space="preserve"> </w:t>
      </w:r>
      <w:r>
        <w:t xml:space="preserve">instructors to contextualize lessons within the specific cultural and social reality of Medellín is crucial for relevance. This approach fosters a sense of belonging and identity among students.</w:t>
      </w:r>
    </w:p>
    <w:p>
      <w:pPr>
        <w:pStyle w:val="BodyText"/>
      </w:pPr>
      <w:r>
        <w:br/>
      </w:r>
    </w:p>
    <w:bookmarkEnd w:id="25"/>
    <w:bookmarkStart w:id="26" w:name="conclusion"/>
    <w:p>
      <w:pPr>
        <w:pStyle w:val="Heading3"/>
      </w:pPr>
      <w:r>
        <w:t xml:space="preserve">Conclusion</w:t>
      </w:r>
    </w:p>
    <w:p>
      <w:pPr>
        <w:pStyle w:val="FirstParagraph"/>
      </w:pPr>
      <w:r>
        <w:t xml:space="preserve">In conclusion, this laboratory report underscores the critical role of</w:t>
      </w:r>
      <w:r>
        <w:t xml:space="preserve"> </w:t>
      </w:r>
      <w:r>
        <w:rPr>
          <w:bCs/>
          <w:b/>
        </w:rPr>
        <w:t xml:space="preserve">Teacher Primary</w:t>
      </w:r>
      <w:r>
        <w:t xml:space="preserve"> </w:t>
      </w:r>
      <w:r>
        <w:t xml:space="preserve">in shaping the future trajectory of Colombia. The educational landscape in Medellín presents a complex but promising environment for pedagogical innovation. By addressing resource disparities, enhancing technological integration, and supporting teacher well-being, stakeholders can ensure that primary education serves as a robust foundation for societal progress.</w:t>
      </w:r>
    </w:p>
    <w:p>
      <w:pPr>
        <w:pStyle w:val="BodyText"/>
      </w:pPr>
      <w:r>
        <w:br/>
      </w:r>
    </w:p>
    <w:p>
      <w:pPr>
        <w:pStyle w:val="BodyText"/>
      </w:pPr>
      <w:r>
        <w:t xml:space="preserve">The findings from this laboratory analysis provide a empirical basis for further research and policy development. It is evident that the success of educational initiatives in Colombia hinges on the empowerment and proper resourcing of</w:t>
      </w:r>
      <w:r>
        <w:t xml:space="preserve"> </w:t>
      </w:r>
      <w:r>
        <w:rPr>
          <w:bCs/>
          <w:b/>
        </w:rPr>
        <w:t xml:space="preserve">Teacher Primary</w:t>
      </w:r>
      <w:r>
        <w:t xml:space="preserve"> </w:t>
      </w:r>
      <w:r>
        <w:t xml:space="preserve">professionals, who stand at the forefront of nurturing the next generation in Medellín.</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in Colombia Medellín</dc:title>
  <dc:creator/>
  <dc:language>en</dc:language>
  <cp:keywords/>
  <dcterms:created xsi:type="dcterms:W3CDTF">2026-07-29T16:23:40Z</dcterms:created>
  <dcterms:modified xsi:type="dcterms:W3CDTF">2026-07-29T16:23:40Z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