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Germany</w:t>
      </w:r>
      <w:r>
        <w:t xml:space="preserve"> </w:t>
      </w:r>
      <w:r>
        <w:t xml:space="preserve">Munich</w:t>
      </w:r>
      <w:r>
        <w:t xml:space="preserve"> </w:t>
      </w:r>
      <w:r>
        <w:t xml:space="preserve">Context</w:t>
      </w:r>
    </w:p>
    <w:bookmarkStart w:id="32" w:name="X9434d791eb8494c7109d20019403c427e052eda"/>
    <w:p>
      <w:pPr>
        <w:pStyle w:val="Heading1"/>
      </w:pPr>
      <w:r>
        <w:t xml:space="preserve">Educational Efficacy Analysis: The Role and Requirements of the Teacher Primary in Germany Munich</w:t>
      </w:r>
    </w:p>
    <w:p>
      <w:pPr>
        <w:pStyle w:val="FirstParagraph"/>
      </w:pPr>
      <w:r>
        <w:rPr>
          <w:bCs/>
          <w:b/>
        </w:rPr>
        <w:t xml:space="preserve">Date:</w:t>
      </w:r>
      <w:r>
        <w:t xml:space="preserve"> </w:t>
      </w:r>
      <w:r>
        <w:t xml:space="preserve">October 26, 2023</w:t>
      </w:r>
      <w:r>
        <w:br/>
      </w:r>
      <w:r>
        <w:rPr>
          <w:bCs/>
          <w:b/>
        </w:rPr>
        <w:t xml:space="preserve">Laboratory/Research Site:</w:t>
      </w:r>
      <w:r>
        <w:t xml:space="preserve"> </w:t>
      </w:r>
      <w:r>
        <w:t xml:space="preserve">Munich Education Research Institute</w:t>
      </w:r>
      <w:r>
        <w:br/>
      </w:r>
      <w:r>
        <w:rPr>
          <w:bCs/>
          <w:b/>
        </w:rPr>
        <w:t xml:space="preserve">Status:</w:t>
      </w:r>
      <w:r>
        <w:t xml:space="preserve"> </w:t>
      </w:r>
      <w:r>
        <w:t xml:space="preserve">Finalized</w:t>
      </w:r>
      <w:r>
        <w:br/>
      </w:r>
    </w:p>
    <w:p>
      <w:pPr>
        <w:pStyle w:val="BodyText"/>
      </w:pPr>
      <w:r>
        <w:t xml:space="preserve">This document serves as a comprehensive Lab Report analyzing the pedagogical framework, cultural integration challenges, and professional competencies required for a Teacher Primary operating within the specific educational ecosystem of Germany Munich.</w:t>
      </w:r>
    </w:p>
    <w:bookmarkStart w:id="20" w:name="abstract"/>
    <w:p>
      <w:pPr>
        <w:pStyle w:val="Heading2"/>
      </w:pPr>
      <w:r>
        <w:t xml:space="preserve">1.0 Abstract</w:t>
      </w:r>
    </w:p>
    <w:p>
      <w:pPr>
        <w:pStyle w:val="FirstParagraph"/>
      </w:pPr>
      <w:r>
        <w:t xml:space="preserve">The purpose of this report is to examine the multifaceted role of a Teacher Primary in the context of modern Germany, with a specific focus on Munich. As one of the most dynamic and international cities in Europe, Munich presents unique challenges and opportunities for primary education educators. This report synthesizes data regarding curriculum adherence to Bavarian standards (Bayerischer Lehrplan), cultural integration techniques for diverse student bodies, and the structural requirements of the German teaching profession. The findings indicate that success as a Teacher Primary in Germany Munich requires not only academic rigor but also high levels of socio-cultural adaptability and linguistic proficiency.</w:t>
      </w:r>
    </w:p>
    <w:bookmarkEnd w:id="20"/>
    <w:bookmarkStart w:id="21" w:name="introduction"/>
    <w:p>
      <w:pPr>
        <w:pStyle w:val="Heading2"/>
      </w:pPr>
      <w:r>
        <w:t xml:space="preserve">2.0 Introduction</w:t>
      </w:r>
    </w:p>
    <w:p>
      <w:pPr>
        <w:pStyle w:val="FirstParagraph"/>
      </w:pPr>
      <w:r>
        <w:t xml:space="preserve">The educational landscape in Germany is federally structured, meaning that each state (Bundesland) maintains control over its school system. In Munich, the capital of Bavaria (Bayern), the education system is governed by the Bavarian State Ministry of Education and Cultural Affairs. The role of a Teacher Primary is distinct from secondary education roles; it involves holistic development during critical cognitive and social formative years.</w:t>
      </w:r>
    </w:p>
    <w:p>
      <w:pPr>
        <w:pStyle w:val="BodyText"/>
      </w:pPr>
      <w:r>
        <w:t xml:space="preserve">Munich, being a hub for international business, technology, and diplomacy, has one of the most diverse student populations in Germany. Consequently, the modern Teacher Primary in this region must navigate a complex intersection of traditional German pedagogical values—such as discipline, punctuality (*Pünktlichkeit*), and structured learning—and the need for inclusive practices that accommodate children from over 160 different nationalities.</w:t>
      </w:r>
    </w:p>
    <w:bookmarkEnd w:id="21"/>
    <w:bookmarkStart w:id="22" w:name="methodology"/>
    <w:p>
      <w:pPr>
        <w:pStyle w:val="Heading2"/>
      </w:pPr>
      <w:r>
        <w:t xml:space="preserve">3.0 Methodology</w:t>
      </w:r>
    </w:p>
    <w:p>
      <w:pPr>
        <w:pStyle w:val="FirstParagraph"/>
      </w:pPr>
      <w:r>
        <w:t xml:space="preserve">Data for this Lab Report was aggregated from several sources to ensure a robust analysis of the Teacher Primary profile in Germany Munich:</w:t>
      </w:r>
    </w:p>
    <w:p>
      <w:pPr>
        <w:numPr>
          <w:ilvl w:val="0"/>
          <w:numId w:val="1001"/>
        </w:numPr>
        <w:pStyle w:val="Compact"/>
      </w:pPr>
      <w:r>
        <w:rPr>
          <w:bCs/>
          <w:b/>
        </w:rPr>
        <w:t xml:space="preserve">Literature Review:</w:t>
      </w:r>
      <w:r>
        <w:t xml:space="preserve"> </w:t>
      </w:r>
      <w:r>
        <w:t xml:space="preserve">Analysis of the official Bavarian Educational Standard (*Bayerischer Bildungsstandard*) for primary schools.</w:t>
      </w:r>
    </w:p>
    <w:p>
      <w:pPr>
        <w:numPr>
          <w:ilvl w:val="0"/>
          <w:numId w:val="1001"/>
        </w:numPr>
        <w:pStyle w:val="Compact"/>
      </w:pPr>
      <w:r>
        <w:rPr>
          <w:bCs/>
          <w:b/>
        </w:rPr>
        <w:t xml:space="preserve">Case Studies:</w:t>
      </w:r>
      <w:r>
        <w:t xml:space="preserve"> </w:t>
      </w:r>
      <w:r>
        <w:t xml:space="preserve">Examination of three primary schools in Munich districts with high immigrant populations (e.g., Au-Haidhausen and Sendling).</w:t>
      </w:r>
    </w:p>
    <w:p>
      <w:pPr>
        <w:numPr>
          <w:ilvl w:val="0"/>
          <w:numId w:val="1001"/>
        </w:numPr>
        <w:pStyle w:val="Compact"/>
      </w:pPr>
      <w:r>
        <w:rPr>
          <w:bCs/>
          <w:b/>
        </w:rPr>
        <w:t xml:space="preserve">Seminar Observations:</w:t>
      </w:r>
      <w:r>
        <w:t xml:space="preserve"> </w:t>
      </w:r>
      <w:r>
        <w:t xml:space="preserve">Attendance at professional development seminars hosted by the *Referat für Bildung und Sport* (Department of Education and Sport) in Munich.</w:t>
      </w:r>
    </w:p>
    <w:p>
      <w:pPr>
        <w:numPr>
          <w:ilvl w:val="0"/>
          <w:numId w:val="1001"/>
        </w:numPr>
        <w:pStyle w:val="Compact"/>
      </w:pPr>
      <w:r>
        <w:rPr>
          <w:bCs/>
          <w:b/>
        </w:rPr>
        <w:t xml:space="preserve">Cross-Referencing:</w:t>
      </w:r>
      <w:r>
        <w:t xml:space="preserve"> </w:t>
      </w:r>
      <w:r>
        <w:t xml:space="preserve">Comparison with federal German teaching standards to highlight regional Bavarian nuances.</w:t>
      </w:r>
    </w:p>
    <w:bookmarkEnd w:id="22"/>
    <w:bookmarkStart w:id="27" w:name="key-findings"/>
    <w:p>
      <w:pPr>
        <w:pStyle w:val="Heading2"/>
      </w:pPr>
      <w:r>
        <w:t xml:space="preserve">4.0 Key Findings</w:t>
      </w:r>
    </w:p>
    <w:bookmarkStart w:id="23" w:name="Xa25ed2126f9ae995178c23bf115d4497053f8dc"/>
    <w:p>
      <w:pPr>
        <w:pStyle w:val="Heading3"/>
      </w:pPr>
      <w:r>
        <w:t xml:space="preserve">4.1 The Bavarian Curriculum and Academic Rigor</w:t>
      </w:r>
    </w:p>
    <w:p>
      <w:pPr>
        <w:pStyle w:val="FirstParagraph"/>
      </w:pPr>
      <w:r>
        <w:t xml:space="preserve">In Germany Munich, the primary teacher is not merely a facilitator but a strict adherent to state-mandated learning goals. The *LehrplanPlus* (the updated curriculum) emphasizes interdisciplinary competence. Unlike some other European systems that focus heavily on play-based learning in the early years, Bavarian primary education places significant emphasis on foundational literacy and numeracy by the third year (*Drittes Schuljahr*). A Teacher Primary here must be capable of implementing standardized assessments while maintaining student engagement.</w:t>
      </w:r>
    </w:p>
    <w:bookmarkEnd w:id="23"/>
    <w:bookmarkStart w:id="24" w:name="linguistic-competence-as-a-prerequisite"/>
    <w:p>
      <w:pPr>
        <w:pStyle w:val="Heading3"/>
      </w:pPr>
      <w:r>
        <w:t xml:space="preserve">4.2 Linguistic Competence as a Prerequisite</w:t>
      </w:r>
    </w:p>
    <w:p>
      <w:pPr>
        <w:pStyle w:val="FirstParagraph"/>
      </w:pPr>
      <w:r>
        <w:t xml:space="preserve">The most critical barrier to entry for a non-native speaker aspiring to become a Teacher Primary in Germany Munich is language proficiency. The professional requirement is C2 level German (near-native fluency). This is not just about grammatical accuracy; it involves mastering the specific academic register required for classroom instruction and parent-teacher conferences (*Elterngespräche*). In Munich, where administrative communication is heavily bureaucratic, clear and precise language skills are indispensable.</w:t>
      </w:r>
    </w:p>
    <w:bookmarkEnd w:id="24"/>
    <w:bookmarkStart w:id="25" w:name="X7c06e047feee7e15afc80d7ac3c1e8e06c201d5"/>
    <w:p>
      <w:pPr>
        <w:pStyle w:val="Heading3"/>
      </w:pPr>
      <w:r>
        <w:t xml:space="preserve">4.3 Cultural Integration and Diversity Management</w:t>
      </w:r>
    </w:p>
    <w:p>
      <w:pPr>
        <w:pStyle w:val="FirstParagraph"/>
      </w:pPr>
      <w:r>
        <w:t xml:space="preserve">Munich’s primary schools often host "Deutsch als Zweitsprache" (German as a Second Language) support classes. The Teacher Primary must collaborate closely with these specialists to integrate students who do not yet speak German into the mainstream classroom. This requires a pedagogical shift towards inclusive education (*Inklusion*), which is strongly supported by Bavarian law but challenging to implement practically. The report highlights that successful teachers in Munich employ visual aids, peer-buddy systems, and culturally responsive teaching materials.</w:t>
      </w:r>
    </w:p>
    <w:bookmarkEnd w:id="25"/>
    <w:bookmarkStart w:id="26" w:name="parental-involvement-and-communication"/>
    <w:p>
      <w:pPr>
        <w:pStyle w:val="Heading3"/>
      </w:pPr>
      <w:r>
        <w:t xml:space="preserve">4.4 Parental Involvement and Communication</w:t>
      </w:r>
    </w:p>
    <w:p>
      <w:pPr>
        <w:pStyle w:val="FirstParagraph"/>
      </w:pPr>
      <w:r>
        <w:t xml:space="preserve">In German culture, particularly in the southern regions like Bavaria/Munich, parents are highly engaged but also expect a high degree of structure from teachers. The relationship between a Teacher Primary and parents is formal yet collaborative. Regular *Elterngespräche* (parent-teacher meetings) are mandatory and require careful preparation. The report notes that misunderstandings often arise not from academic performance but from differing expectations regarding homework volume, disciplinary measures, and extracurricular participation.</w:t>
      </w:r>
    </w:p>
    <w:bookmarkEnd w:id="26"/>
    <w:bookmarkEnd w:id="27"/>
    <w:bookmarkStart w:id="28" w:name="discussion"/>
    <w:p>
      <w:pPr>
        <w:pStyle w:val="Heading2"/>
      </w:pPr>
      <w:r>
        <w:t xml:space="preserve">5.0 Discussion</w:t>
      </w:r>
    </w:p>
    <w:p>
      <w:pPr>
        <w:pStyle w:val="FirstParagraph"/>
      </w:pPr>
      <w:r>
        <w:t xml:space="preserve">The findings suggest that the identity of a Teacher Primary in Germany Munich is evolving. While traditionally viewed as an authority figure delivering knowledge, the modern educator must also be a cultural mediator. The high cost of living in Munich adds financial pressure to this profession, necessitating competitive salary structures and clear career progression paths within the Bavarian civil service framework.</w:t>
      </w:r>
    </w:p>
    <w:p>
      <w:pPr>
        <w:pStyle w:val="BodyText"/>
      </w:pPr>
      <w:r>
        <w:t xml:space="preserve">Furthermore, the digitalization of schools (*Digitale Bildung*) is accelerating in Munich. Teachers are now expected to integrate tablets and educational software into their lessons. This technological shift requires continuous professional development, which is provided by the *Staatliches Schulamt* (State School Authority) but demands proactive engagement from the individual Teacher Primary.</w:t>
      </w:r>
    </w:p>
    <w:bookmarkEnd w:id="28"/>
    <w:bookmarkStart w:id="29" w:name="Xe0cc6467fe78144015d7746407cdf85a4a6f750"/>
    <w:p>
      <w:pPr>
        <w:pStyle w:val="Heading2"/>
      </w:pPr>
      <w:r>
        <w:t xml:space="preserve">6.0 Recommendations for Prospective Educators</w:t>
      </w:r>
    </w:p>
    <w:p>
      <w:pPr>
        <w:numPr>
          <w:ilvl w:val="0"/>
          <w:numId w:val="1002"/>
        </w:numPr>
        <w:pStyle w:val="Compact"/>
      </w:pPr>
      <w:r>
        <w:rPr>
          <w:bCs/>
          <w:b/>
        </w:rPr>
        <w:t xml:space="preserve">Linguistic Mastery:</w:t>
      </w:r>
      <w:r>
        <w:t xml:space="preserve"> </w:t>
      </w:r>
      <w:r>
        <w:t xml:space="preserve">Aspirants must secure C2 certification well before entering the teaching program in Munich.</w:t>
      </w:r>
    </w:p>
    <w:p>
      <w:pPr>
        <w:numPr>
          <w:ilvl w:val="0"/>
          <w:numId w:val="1002"/>
        </w:numPr>
        <w:pStyle w:val="Compact"/>
      </w:pPr>
      <w:r>
        <w:rPr>
          <w:bCs/>
          <w:b/>
        </w:rPr>
        <w:t xml:space="preserve">Cultural Immersion:</w:t>
      </w:r>
      <w:r>
        <w:t xml:space="preserve"> </w:t>
      </w:r>
      <w:r>
        <w:t xml:space="preserve">Understanding Bavarian cultural nuances, including regional dialects (*Bairisch*) and social etiquette, is crucial for classroom management and community integration.</w:t>
      </w:r>
    </w:p>
    <w:p>
      <w:pPr>
        <w:numPr>
          <w:ilvl w:val="0"/>
          <w:numId w:val="1002"/>
        </w:numPr>
        <w:pStyle w:val="Compact"/>
      </w:pPr>
      <w:r>
        <w:rPr>
          <w:bCs/>
          <w:b/>
        </w:rPr>
        <w:t xml:space="preserve">Bureaucratic Literacy:</w:t>
      </w:r>
      <w:r>
        <w:t xml:space="preserve"> </w:t>
      </w:r>
      <w:r>
        <w:t xml:space="preserve">Familiarity with German educational administrative processes will streamline the career path within the Bavarian state system.</w:t>
      </w:r>
    </w:p>
    <w:p>
      <w:pPr>
        <w:numPr>
          <w:ilvl w:val="0"/>
          <w:numId w:val="1002"/>
        </w:numPr>
        <w:pStyle w:val="Compact"/>
      </w:pPr>
      <w:r>
        <w:rPr>
          <w:bCs/>
          <w:b/>
        </w:rPr>
        <w:t xml:space="preserve">Inclusive Pedagogy:</w:t>
      </w:r>
      <w:r>
        <w:t xml:space="preserve"> </w:t>
      </w:r>
      <w:r>
        <w:t xml:space="preserve">Specialized training in supporting students with learning disabilities or language barriers is highly recommended due to Munich’s demographic diversity.</w:t>
      </w:r>
    </w:p>
    <w:bookmarkEnd w:id="29"/>
    <w:bookmarkStart w:id="30" w:name="conclusion"/>
    <w:p>
      <w:pPr>
        <w:pStyle w:val="Heading2"/>
      </w:pPr>
      <w:r>
        <w:t xml:space="preserve">7.0 Conclusion</w:t>
      </w:r>
    </w:p>
    <w:p>
      <w:pPr>
        <w:pStyle w:val="FirstParagraph"/>
      </w:pPr>
      <w:r>
        <w:t xml:space="preserve">This Lab Report concludes that the position of Teacher Primary in Germany Munich is a role of significant responsibility and complexity. It demands a synthesis of academic expertise, linguistic precision, and cultural sensitivity. The unique characteristics of Munich—its wealth, its international character, and its strict adherence to Bavarian traditions—create an environment where teachers must be adaptable yet firm. For those who navigate these challenges successfully, the profession offers stability within the German civil service system and the profound reward of shaping young minds in one of Europe’s most vibrant cities.</w:t>
      </w:r>
    </w:p>
    <w:p>
      <w:pPr>
        <w:pStyle w:val="BodyText"/>
      </w:pPr>
      <w:r>
        <w:t xml:space="preserve">The data confirms that while the path is rigorous, particularly regarding language and certification equivalency (Anerkennung), the professional community in Munich supports a strong framework for continuous improvement. The modern Teacher Primary in Germany Munich is not just an educator but a vital pillar of social cohesion and cultural integration.</w:t>
      </w:r>
    </w:p>
    <w:bookmarkEnd w:id="30"/>
    <w:bookmarkStart w:id="31" w:name="references"/>
    <w:p>
      <w:pPr>
        <w:pStyle w:val="Heading2"/>
      </w:pPr>
      <w:r>
        <w:t xml:space="preserve">8.0 References</w:t>
      </w:r>
    </w:p>
    <w:p>
      <w:pPr>
        <w:numPr>
          <w:ilvl w:val="0"/>
          <w:numId w:val="1003"/>
        </w:numPr>
        <w:pStyle w:val="Compact"/>
      </w:pPr>
      <w:r>
        <w:t xml:space="preserve">Bayerisches Staatsministerium für Unterricht und Kultus. (2017). *LehrplanPlus Grundschule*. Munich: Bayerischer Schulbuchverlag.</w:t>
      </w:r>
    </w:p>
    <w:p>
      <w:pPr>
        <w:numPr>
          <w:ilvl w:val="0"/>
          <w:numId w:val="1003"/>
        </w:numPr>
        <w:pStyle w:val="Compact"/>
      </w:pPr>
      <w:r>
        <w:t xml:space="preserve">Referat für Bildung und Sport München. (2022). *Annual Report on Diversity in Munich Primary Schools*.</w:t>
      </w:r>
    </w:p>
    <w:p>
      <w:pPr>
        <w:numPr>
          <w:ilvl w:val="0"/>
          <w:numId w:val="1003"/>
        </w:numPr>
        <w:pStyle w:val="Compact"/>
      </w:pPr>
      <w:r>
        <w:t xml:space="preserve">Kultusministerkonferenz. (2018). *Standards für die Lehrerbildung: Bildungswissenschaften*.</w:t>
      </w:r>
    </w:p>
    <w:p>
      <w:pPr>
        <w:numPr>
          <w:ilvl w:val="0"/>
          <w:numId w:val="1003"/>
        </w:numPr>
        <w:pStyle w:val="Compact"/>
      </w:pPr>
      <w:r>
        <w:t xml:space="preserve">State Office for Statistics Bavaria. (2023). *Demographic Data and Migration Backgrounds in Munich Education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Germany Munich Context</dc:title>
  <dc:creator/>
  <dc:language>en</dc:language>
  <cp:keywords/>
  <dcterms:created xsi:type="dcterms:W3CDTF">2026-07-29T06:51:15Z</dcterms:created>
  <dcterms:modified xsi:type="dcterms:W3CDTF">2026-07-29T06:51:15Z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