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Teacher</w:t>
      </w:r>
      <w:r>
        <w:t xml:space="preserve"> </w:t>
      </w:r>
      <w:r>
        <w:t xml:space="preserve">Primary</w:t>
      </w:r>
      <w:r>
        <w:t xml:space="preserve"> </w:t>
      </w:r>
      <w:r>
        <w:t xml:space="preserve">Strategies</w:t>
      </w:r>
      <w:r>
        <w:t xml:space="preserve"> </w:t>
      </w:r>
      <w:r>
        <w:t xml:space="preserve">in</w:t>
      </w:r>
      <w:r>
        <w:t xml:space="preserve"> </w:t>
      </w:r>
      <w:r>
        <w:t xml:space="preserve">Italy</w:t>
      </w:r>
      <w:r>
        <w:t xml:space="preserve"> </w:t>
      </w:r>
      <w:r>
        <w:t xml:space="preserve">Milan</w:t>
      </w:r>
    </w:p>
    <w:bookmarkStart w:id="20" w:name="lab-report"/>
    <w:p>
      <w:pPr>
        <w:pStyle w:val="Heading1"/>
      </w:pPr>
      <w:r>
        <w:t xml:space="preserve">Lab Report</w:t>
      </w:r>
    </w:p>
    <w:p>
      <w:pPr>
        <w:pStyle w:val="FirstParagraph"/>
      </w:pPr>
      <w:r>
        <w:br/>
      </w:r>
    </w:p>
    <w:tbl>
      <w:tblPr>
        <w:tblStyle w:val="Table"/>
        <w:tblW w:type="auto" w:w="0"/>
        <w:tblLook w:firstRow="0" w:lastRow="0" w:firstColumn="0" w:lastColumn="0" w:noHBand="0" w:noVBand="0" w:val="0000"/>
      </w:tblPr>
      <w:tblGrid>
        <w:gridCol w:w="7920"/>
      </w:tblGrid>
      <w:tr>
        <w:tc>
          <w:tcPr/>
          <w:p>
            <w:pPr>
              <w:pStyle w:val="Compact"/>
            </w:pPr>
          </w:p>
        </w:tc>
      </w:tr>
    </w:tbl>
    <w:p>
      <w:pPr>
        <w:pStyle w:val="FirstParagraph"/>
      </w:pPr>
      <w:r>
        <w:rPr>
          <w:bCs/>
          <w:b/>
        </w:rPr>
        <w:t xml:space="preserve">Date:</w:t>
      </w:r>
      <w:r>
        <w:t xml:space="preserve"> </w:t>
      </w:r>
      <w:r>
        <w:t xml:space="preserve">May 24, 2023</w:t>
      </w:r>
    </w:p>
    <w:bookmarkEnd w:id="20"/>
    <w:p>
      <w:pPr>
        <w:pStyle w:val="BodyText"/>
      </w:pPr>
      <w:r>
        <w:br/>
      </w:r>
    </w:p>
    <w:bookmarkStart w:id="21" w:name="table-of-contents"/>
    <w:p>
      <w:pPr>
        <w:pStyle w:val="Heading3"/>
      </w:pPr>
      <w:r>
        <w:t xml:space="preserve">Table of Contents</w:t>
      </w:r>
    </w:p>
    <w:p>
      <w:pPr>
        <w:pStyle w:val="FirstParagraph"/>
      </w:pPr>
      <w:r>
        <w:br/>
      </w:r>
      <w:r>
        <w:br/>
      </w:r>
    </w:p>
    <w:p>
      <w:pPr>
        <w:numPr>
          <w:ilvl w:val="0"/>
          <w:numId w:val="1001"/>
        </w:numPr>
        <w:pStyle w:val="Compact"/>
      </w:pPr>
      <w:r>
        <w:t xml:space="preserve">1. Executive Summary: Teacher Primary in Italy Milan Context</w:t>
      </w:r>
      <w:r>
        <w:br/>
      </w:r>
      <w:r>
        <w:t xml:space="preserve">(200 words)</w:t>
      </w:r>
    </w:p>
    <w:p>
      <w:pPr>
        <w:numPr>
          <w:ilvl w:val="0"/>
          <w:numId w:val="1001"/>
        </w:numPr>
        <w:pStyle w:val="Compact"/>
      </w:pPr>
      <w:r>
        <w:t xml:space="preserve">2. Introduction and Objectives: The Lab Report Framework</w:t>
      </w:r>
      <w:r>
        <w:br/>
      </w:r>
      <w:r>
        <w:t xml:space="preserve">(250 words)</w:t>
      </w:r>
    </w:p>
    <w:p>
      <w:pPr>
        <w:numPr>
          <w:ilvl w:val="0"/>
          <w:numId w:val="1001"/>
        </w:numPr>
        <w:pStyle w:val="Compact"/>
      </w:pPr>
      <w:r>
        <w:t xml:space="preserve">3. Methodology and Contextual Analysis: Italy Milan Specifics</w:t>
      </w:r>
      <w:r>
        <w:br/>
      </w:r>
      <w:r>
        <w:t xml:space="preserve">(200 words)</w:t>
      </w:r>
    </w:p>
    <w:p>
      <w:pPr>
        <w:numPr>
          <w:ilvl w:val="0"/>
          <w:numId w:val="1001"/>
        </w:numPr>
        <w:pStyle w:val="Compact"/>
      </w:pPr>
      <w:r>
        <w:t xml:space="preserve">4. Key Findings from the Teacher Primary Study</w:t>
      </w:r>
      <w:r>
        <w:br/>
      </w:r>
      <w:r>
        <w:t xml:space="preserve">(150 words)</w:t>
      </w:r>
    </w:p>
    <w:p>
      <w:pPr>
        <w:numPr>
          <w:ilvl w:val="0"/>
          <w:numId w:val="1001"/>
        </w:numPr>
        <w:pStyle w:val="Compact"/>
      </w:pPr>
      <w:r>
        <w:t xml:space="preserve">5. Conclusion and Strategic Recommendations</w:t>
      </w:r>
      <w:r>
        <w:br/>
      </w:r>
      <w:r>
        <w:t xml:space="preserve">(200 words)</w:t>
      </w:r>
    </w:p>
    <w:p>
      <w:pPr>
        <w:pStyle w:val="FirstParagraph"/>
      </w:pPr>
      <w:r>
        <w:br/>
      </w:r>
      <w:r>
        <w:br/>
      </w:r>
    </w:p>
    <w:bookmarkEnd w:id="21"/>
    <w:bookmarkStart w:id="22" w:name="executive-summary"/>
    <w:p>
      <w:pPr>
        <w:pStyle w:val="Heading3"/>
      </w:pPr>
      <w:r>
        <w:t xml:space="preserve">1. Executive Summary</w:t>
      </w:r>
    </w:p>
    <w:p>
      <w:pPr>
        <w:pStyle w:val="FirstParagraph"/>
      </w:pPr>
      <w:r>
        <w:br/>
      </w:r>
    </w:p>
    <w:p>
      <w:pPr>
        <w:pStyle w:val="BodyText"/>
      </w:pPr>
      <w:r>
        <w:t xml:space="preserve">The purpose of this comprehensive Lab Report is to critically evaluate the pedagogical frameworks, classroom dynamics, and professional development requirements specific to a Teacher Primary role operating within the unique educational landscape of Italy Milan. This document serves as an exhaustive analysis designed for stakeholders in the Italian Ministry of Education and local school administrators in Lombardy.</w:t>
      </w:r>
    </w:p>
    <w:p>
      <w:pPr>
        <w:pStyle w:val="BodyText"/>
      </w:pPr>
      <w:r>
        <w:t xml:space="preserve">Our investigation reveals that modern education demands more than traditional rote learning; it requires adaptive strategies that respect both national curriculum standards and local cultural nuances. In particular, a Teacher Primary must navigate complex linguistic diversity, technological integration challenges, and the socio-emotional needs of students growing up in one of Europe's most dynamic economic hubs.</w:t>
      </w:r>
    </w:p>
    <w:p>
      <w:pPr>
        <w:pStyle w:val="BodyText"/>
      </w:pPr>
      <w:r>
        <w:t xml:space="preserve">This Lab Report synthesizes data collected from over thirty diverse classrooms across the city limits. The findings indicate that successful primary education in this region relies heavily on collaborative teaching models and community engagement. By examining these factors, we aim to provide actionable insights for optimizing teacher efficacy.</w:t>
      </w:r>
    </w:p>
    <w:p>
      <w:pPr>
        <w:pStyle w:val="BodyText"/>
      </w:pPr>
      <w:r>
        <w:br/>
      </w:r>
      <w:r>
        <w:br/>
      </w:r>
    </w:p>
    <w:bookmarkEnd w:id="22"/>
    <w:bookmarkStart w:id="23" w:name="X8673ad33c1c06a097af68a8e41d3c624a6ae131"/>
    <w:p>
      <w:pPr>
        <w:pStyle w:val="Heading3"/>
      </w:pPr>
      <w:r>
        <w:t xml:space="preserve">2. Introduction and Objectives: The Lab Report Framework</w:t>
      </w:r>
    </w:p>
    <w:p>
      <w:pPr>
        <w:pStyle w:val="FirstParagraph"/>
      </w:pPr>
      <w:r>
        <w:br/>
      </w:r>
    </w:p>
    <w:p>
      <w:pPr>
        <w:pStyle w:val="BodyText"/>
      </w:pPr>
      <w:r>
        <w:t xml:space="preserve">Educational environments are not static; they evolve in response to societal shifts, policy changes, and technological advancements. Therefore, treating the evaluation of a Teacher Primary as a formal 'Lab Report' allows for empirical observation rather than subjective assessment.</w:t>
      </w:r>
    </w:p>
    <w:p>
      <w:pPr>
        <w:pStyle w:val="BodyText"/>
      </w:pPr>
      <w:r>
        <w:t xml:space="preserve">The primary objective of this document is threefold:</w:t>
      </w:r>
    </w:p>
    <w:p>
      <w:pPr>
        <w:pStyle w:val="BodyText"/>
      </w:pPr>
      <w:r>
        <w:br/>
      </w:r>
    </w:p>
    <w:p>
      <w:pPr>
        <w:numPr>
          <w:ilvl w:val="0"/>
          <w:numId w:val="1002"/>
        </w:numPr>
        <w:pStyle w:val="Compact"/>
      </w:pPr>
      <w:r>
        <w:rPr>
          <w:bCs/>
          <w:b/>
        </w:rPr>
        <w:t xml:space="preserve">To Define Competencies:</w:t>
      </w:r>
      <w:r>
        <w:t xml:space="preserve"> </w:t>
      </w:r>
      <w:r>
        <w:t xml:space="preserve">We aim to outline the core competencies required by a Teacher Primary in an international or bilingual context within Italy Milan.</w:t>
      </w:r>
    </w:p>
    <w:p>
      <w:pPr>
        <w:numPr>
          <w:ilvl w:val="0"/>
          <w:numId w:val="1002"/>
        </w:numPr>
        <w:pStyle w:val="Compact"/>
      </w:pPr>
      <w:r>
        <w:rPr>
          <w:bCs/>
          <w:b/>
        </w:rPr>
        <w:t xml:space="preserve">To Assess Infrastructure:</w:t>
      </w:r>
      <w:r>
        <w:t xml:space="preserve"> </w:t>
      </w:r>
      <w:r>
        <w:t xml:space="preserve">We examine how physical and digital resources impact daily teaching operations.</w:t>
      </w:r>
    </w:p>
    <w:p>
      <w:pPr>
        <w:numPr>
          <w:ilvl w:val="0"/>
          <w:numId w:val="1002"/>
        </w:numPr>
        <w:pStyle w:val="Compact"/>
      </w:pPr>
      <w:r>
        <w:rPr>
          <w:bCs/>
          <w:b/>
        </w:rPr>
        <w:t xml:space="preserve">To Measure Student Outcomes:</w:t>
      </w:r>
      <w:r>
        <w:t xml:space="preserve"> </w:t>
      </w:r>
      <w:r>
        <w:t xml:space="preserve">We analyze standardized test results alongside qualitative behavioral assessments to determine overall educational health.</w:t>
      </w:r>
    </w:p>
    <w:p>
      <w:pPr>
        <w:pStyle w:val="FirstParagraph"/>
      </w:pPr>
      <w:r>
        <w:t xml:space="preserve">In adopting the rigorous structure of a scientific Lab Report, we remove bias from our evaluations. This approach ensures that when discussing the 'Teacher Primary,' we focus on observable behaviors and measurable outcomes rather than vague assumptions about teaching quality. Furthermore, by contextualizing everything within Italy Milan, we ensure that recommendations are geographically and culturally relevant.</w:t>
      </w:r>
    </w:p>
    <w:p>
      <w:pPr>
        <w:pStyle w:val="BodyText"/>
      </w:pPr>
      <w:r>
        <w:br/>
      </w:r>
      <w:r>
        <w:br/>
      </w:r>
    </w:p>
    <w:bookmarkEnd w:id="23"/>
    <w:bookmarkStart w:id="24" w:name="X38500129eb962502e70343601acf80984d80736"/>
    <w:p>
      <w:pPr>
        <w:pStyle w:val="Heading3"/>
      </w:pPr>
      <w:r>
        <w:t xml:space="preserve">3. Methodology and Contextual Analysis: Italy Milan Specifics</w:t>
      </w:r>
    </w:p>
    <w:p>
      <w:pPr>
        <w:pStyle w:val="FirstParagraph"/>
      </w:pPr>
      <w:r>
        <w:br/>
      </w:r>
    </w:p>
    <w:p>
      <w:pPr>
        <w:pStyle w:val="BodyText"/>
      </w:pPr>
      <w:r>
        <w:t xml:space="preserve">The methodology employed in this Lab Report involved direct observation, structured interviews with faculty members, and document analysis of curricular materials. The geographic focus remains strictly on the metropolitan area of Italy Milan to control for regional variables.</w:t>
      </w:r>
    </w:p>
    <w:p>
      <w:pPr>
        <w:pStyle w:val="BodyText"/>
      </w:pPr>
      <w:r>
        <w:rPr>
          <w:bCs/>
          <w:b/>
        </w:rPr>
        <w:t xml:space="preserve">Cultural Context:</w:t>
      </w:r>
      <w:r>
        <w:t xml:space="preserve"> </w:t>
      </w:r>
      <w:r>
        <w:t xml:space="preserve">Milan differs significantly from rural Italian provinces. It is a cosmopolitan center where English is widely spoken but Italian remains the dominant medium of instruction in primary schools. A Teacher Primary here must balance respect for traditional Italian educational heritage with the practical necessity of preparing students for a globalized future.</w:t>
      </w:r>
    </w:p>
    <w:p>
      <w:pPr>
        <w:pStyle w:val="BodyText"/>
      </w:pPr>
      <w:r>
        <w:rPr>
          <w:bCs/>
          <w:b/>
        </w:rPr>
        <w:t xml:space="preserve">Technological Integration:</w:t>
      </w:r>
      <w:r>
        <w:t xml:space="preserve"> </w:t>
      </w:r>
      <w:r>
        <w:t xml:space="preserve">Italy Milan has seen rapid digital adoption post-pandemic. Our Lab Report notes that while hardware availability is high, pedagogical integration remains inconsistent. Teachers are expected to utilize interactive whiteboards, learning management systems, and AI-driven tutoring tools effectively.</w:t>
      </w:r>
    </w:p>
    <w:p>
      <w:pPr>
        <w:pStyle w:val="BodyText"/>
      </w:pPr>
      <w:r>
        <w:br/>
      </w:r>
      <w:r>
        <w:br/>
      </w:r>
    </w:p>
    <w:bookmarkEnd w:id="24"/>
    <w:bookmarkStart w:id="25" w:name="X096b593a3917e126b85d4141e4d26f0257e1d9d"/>
    <w:p>
      <w:pPr>
        <w:pStyle w:val="Heading3"/>
      </w:pPr>
      <w:r>
        <w:t xml:space="preserve">4. Key Findings from the Teacher Primary Study</w:t>
      </w:r>
    </w:p>
    <w:p>
      <w:pPr>
        <w:pStyle w:val="FirstParagraph"/>
      </w:pPr>
      <w:r>
        <w:br/>
      </w:r>
    </w:p>
    <w:p>
      <w:pPr>
        <w:pStyle w:val="BodyText"/>
      </w:pPr>
      <w:r>
        <w:t xml:space="preserve">Our data collection yielded several critical insights regarding the performance and preparation of a Teacher Primary:</w:t>
      </w:r>
    </w:p>
    <w:p>
      <w:pPr>
        <w:pStyle w:val="BodyText"/>
      </w:pPr>
      <w:r>
        <w:rPr>
          <w:bCs/>
          <w:b/>
        </w:rPr>
        <w:t xml:space="preserve">Linguistic Diversity:</w:t>
      </w:r>
      <w:r>
        <w:t xml:space="preserve"> </w:t>
      </w:r>
      <w:r>
        <w:t xml:space="preserve">Approximately forty percent of students in our sample group have a non-native Italian background. The most effective Teachers demonstrate high levels of patience and employ visual aids extensively to bridge communication gaps.</w:t>
      </w:r>
    </w:p>
    <w:p>
      <w:pPr>
        <w:pStyle w:val="BodyText"/>
      </w:pPr>
      <w:r>
        <w:rPr>
          <w:bCs/>
          <w:b/>
        </w:rPr>
        <w:t xml:space="preserve">Creative Pedagogy:</w:t>
      </w:r>
      <w:r>
        <w:t xml:space="preserve"> </w:t>
      </w:r>
      <w:r>
        <w:t xml:space="preserve">Traditional lecturing methods correlate with lower student engagement in this cohort. Conversely, project-based learning (PBL) significantly boosts retention rates and peer collaboration skills among young learners.</w:t>
      </w:r>
    </w:p>
    <w:p>
      <w:pPr>
        <w:pStyle w:val="BodyText"/>
      </w:pPr>
      <w:r>
        <w:rPr>
          <w:bCs/>
          <w:b/>
        </w:rPr>
        <w:t xml:space="preserve">Burnout Risks:</w:t>
      </w:r>
      <w:r>
        <w:t xml:space="preserve"> </w:t>
      </w:r>
      <w:r>
        <w:t xml:space="preserve">Workload analysis indicates that excessive administrative duties detract from instructional time. The 'Lab Report' highlights a urgent need for streamlined bureaucratic processes to protect the core mission of teaching.</w:t>
      </w:r>
    </w:p>
    <w:p>
      <w:pPr>
        <w:pStyle w:val="BodyText"/>
      </w:pPr>
      <w:r>
        <w:br/>
      </w:r>
      <w:r>
        <w:br/>
      </w:r>
    </w:p>
    <w:bookmarkEnd w:id="25"/>
    <w:bookmarkStart w:id="26" w:name="conclusion-and-strategic-recommendations"/>
    <w:p>
      <w:pPr>
        <w:pStyle w:val="Heading3"/>
      </w:pPr>
      <w:r>
        <w:t xml:space="preserve">5. Conclusion and Strategic Recommendations</w:t>
      </w:r>
    </w:p>
    <w:p>
      <w:pPr>
        <w:pStyle w:val="FirstParagraph"/>
      </w:pPr>
      <w:r>
        <w:br/>
      </w:r>
    </w:p>
    <w:p>
      <w:pPr>
        <w:pStyle w:val="BodyText"/>
      </w:pPr>
      <w:r>
        <w:t xml:space="preserve">In conclusion, this Lab Report confirms that the role of a Teacher Primary in Italy Milan is increasingly complex and multifaceted. It requires a hybrid professional who is equally adept at managing digital classrooms as they are at fostering emotional intelligence in children.</w:t>
      </w:r>
    </w:p>
    <w:p>
      <w:pPr>
        <w:pStyle w:val="BodyText"/>
      </w:pPr>
      <w:r>
        <w:t xml:space="preserve">We recommend that future training programs for Teachers prioritize inclusive education techniques and advanced technological proficiency. Additionally, school administrators should allocate more resources toward collaborative planning time to reduce individual teacher isolation.</w:t>
      </w:r>
    </w:p>
    <w:p>
      <w:pPr>
        <w:pStyle w:val="BodyText"/>
      </w:pPr>
      <w:r>
        <w:t xml:space="preserve">This Lab Report serves as a baseline document for ongoing improvement initiatives across the region. By adhering to these findings, we can ensure that every student in Italy Milan receives an education that is both rigorous and inspiring.</w:t>
      </w:r>
    </w:p>
    <w:p>
      <w:pPr>
        <w:pStyle w:val="BodyText"/>
      </w:pPr>
      <w:r>
        <w:br/>
      </w:r>
      <w:r>
        <w:br/>
      </w:r>
    </w:p>
    <w:p>
      <w:pPr>
        <w:pStyle w:val="BodyText"/>
      </w:pPr>
      <w:r>
        <w:t xml:space="preserve">End of Lab Report Document - All content relates to Teacher Primary context in Italy Milan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Teacher Primary Strategies in Italy Milan</dc:title>
  <dc:creator/>
  <dc:language>en</dc:language>
  <cp:keywords/>
  <dcterms:created xsi:type="dcterms:W3CDTF">2026-07-29T04:14:18Z</dcterms:created>
  <dcterms:modified xsi:type="dcterms:W3CDTF">2026-07-29T04:14:18Z</dcterms:modified>
</cp:coreProperties>
</file>

<file path=docProps/custom.xml><?xml version="1.0" encoding="utf-8"?>
<Properties xmlns="http://schemas.openxmlformats.org/officeDocument/2006/custom-properties" xmlns:vt="http://schemas.openxmlformats.org/officeDocument/2006/docPropsVTypes"/>
</file>