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Primary</w:t>
      </w:r>
      <w:r>
        <w:t xml:space="preserve"> </w:t>
      </w:r>
      <w:r>
        <w:t xml:space="preserve">Education</w:t>
      </w:r>
      <w:r>
        <w:t xml:space="preserve"> </w:t>
      </w:r>
      <w:r>
        <w:t xml:space="preserve">Framework</w:t>
      </w:r>
      <w:r>
        <w:t xml:space="preserve"> </w:t>
      </w:r>
      <w:r>
        <w:t xml:space="preserve">in</w:t>
      </w:r>
      <w:r>
        <w:t xml:space="preserve"> </w:t>
      </w:r>
      <w:r>
        <w:t xml:space="preserve">Italy,</w:t>
      </w:r>
      <w:r>
        <w:t xml:space="preserve"> </w:t>
      </w:r>
      <w:r>
        <w:t xml:space="preserve">Naples</w:t>
      </w:r>
    </w:p>
    <w:bookmarkStart w:id="29" w:name="Xde6439d606bbd66565987518c726b61031d8955"/>
    <w:p>
      <w:pPr>
        <w:pStyle w:val="Heading1"/>
      </w:pPr>
      <w:r>
        <w:t xml:space="preserve">Laboratory Report: Pedagogical and Structural Analysis of the Primary Education System in Italy, Naples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/td&gt;</w:t>
      </w:r>
    </w:p>
    <w:bookmarkStart w:id="20" w:name="introduction-and-contextual-background"/>
    <w:p>
      <w:pPr>
        <w:pStyle w:val="Heading2"/>
      </w:pPr>
      <w:r>
        <w:t xml:space="preserve">1. Introduction and Contextual Background</w:t>
      </w:r>
    </w:p>
    <w:p>
      <w:pPr>
        <w:pStyle w:val="FirstParagraph"/>
      </w:pPr>
      <w:r>
        <w:t xml:space="preserve">This laboratory report serves as a comprehensive examination of the educational infrastructure, pedagogical methodologies, and socio-cultural dynamics inherent to the primary school system within Naples, Italy. As a critical component of the national Italian education framework known as *Scuola Primaria*, this document aims to deconstruct how Teacher Primary educators in this specific geographic locale navigate the complex interplay between standardized national curriculum requirements and the unique cultural heritage of Southern Italy. Naples, with its rich historical tapestry and distinct social challenges, presents a unique "living laboratory" for observing educational resilience, community integration, and instructional adaptability. The primary objective of this report is to analyze the efficacy of current teaching practices in bridging educational disparities while fostering a sense of civic identity among students aged six to eleven.</w:t>
      </w:r>
    </w:p>
    <w:bookmarkEnd w:id="20"/>
    <w:bookmarkStart w:id="21" w:name="methodological-approach"/>
    <w:p>
      <w:pPr>
        <w:pStyle w:val="Heading2"/>
      </w:pPr>
      <w:r>
        <w:t xml:space="preserve">2. Methodological Approach</w:t>
      </w:r>
    </w:p>
    <w:p>
      <w:pPr>
        <w:pStyle w:val="FirstParagraph"/>
      </w:pPr>
      <w:r>
        <w:t xml:space="preserve">To ensure a holistic understanding of the Teacher Primary experience in Naples, this report synthesizes data from qualitative observations, policy analysis of the Ministry of Education and Merit (MIM), and comparative studies on Southern Italian educational outcomes. The "laboratory" aspect of this study implies an observational stance where classroom dynamics are treated as experimental environments where pedagogical theories are tested against real-world constraints. Key areas of observation include:</w:t>
      </w:r>
    </w:p>
    <w:p>
      <w:pPr>
        <w:numPr>
          <w:ilvl w:val="0"/>
          <w:numId w:val="1001"/>
        </w:numPr>
        <w:pStyle w:val="Compact"/>
      </w:pPr>
      <w:r>
        <w:rPr>
          <w:bCs/>
          <w:b/>
        </w:rPr>
        <w:t xml:space="preserve">Curriculum Implementation:</w:t>
      </w:r>
      <w:r>
        <w:t xml:space="preserve"> </w:t>
      </w:r>
      <w:r>
        <w:t xml:space="preserve">How core subjects (Italian language, mathematics, science) are adapted to local contexts.</w:t>
      </w:r>
    </w:p>
    <w:p>
      <w:pPr>
        <w:numPr>
          <w:ilvl w:val="0"/>
          <w:numId w:val="1001"/>
        </w:numPr>
        <w:pStyle w:val="Compact"/>
      </w:pPr>
      <w:r>
        <w:rPr>
          <w:bCs/>
          <w:b/>
        </w:rPr>
        <w:t xml:space="preserve">Socio-Emotional Learning:</w:t>
      </w:r>
      <w:r>
        <w:t xml:space="preserve">The role of the teacher in supporting emotional development amidst urban challenges.</w:t>
      </w:r>
    </w:p>
    <w:p>
      <w:pPr>
        <w:numPr>
          <w:ilvl w:val="0"/>
          <w:numId w:val="1001"/>
        </w:numPr>
        <w:pStyle w:val="Compact"/>
      </w:pPr>
      <w:r>
        <w:rPr>
          <w:bCs/>
          <w:b/>
        </w:rPr>
        <w:t xml:space="preserve">Inclusive Education:</w:t>
      </w:r>
      <w:r>
        <w:t xml:space="preserve">Efficacy strategies for integrating students with diverse learning needs and backgrounds, a critical issue in Naples' diverse demographics.</w:t>
      </w:r>
    </w:p>
    <w:bookmarkEnd w:id="21"/>
    <w:bookmarkStart w:id="24" w:name="the-centrality-of-the-teacher-primary"/>
    <w:p>
      <w:pPr>
        <w:pStyle w:val="Heading2"/>
      </w:pPr>
      <w:r>
        <w:t xml:space="preserve">3. The Centrality of the Teacher Primary</w:t>
      </w:r>
    </w:p>
    <w:p>
      <w:pPr>
        <w:pStyle w:val="FirstParagraph"/>
      </w:pPr>
      <w:r>
        <w:t xml:space="preserve">In the Italian educational model, particularly at the primary level, the *Insegnante di Scuola Primaria* (Primary School Teacher) holds a position of immense responsibility that differs significantly from specialized secondary instruction. Unlike their counterparts in upper secondary schools who may specialize in single disciplines, the Teacher Primary in Naples is often a generalist. This requires a multifaceted skill set encompassing literacy, numeracy, arts, and social studies within a single classroom setting. In the context of Naples, this role extends beyond academic instruction; the Teacher Primary frequently acts as a mentor, counselor, and community liaison.</w:t>
      </w:r>
    </w:p>
    <w:bookmarkStart w:id="22" w:name="pedagogical-adaptation-to-local-culture"/>
    <w:p>
      <w:pPr>
        <w:pStyle w:val="Heading3"/>
      </w:pPr>
      <w:r>
        <w:t xml:space="preserve">3.1 Pedagogical Adaptation to Local Culture</w:t>
      </w:r>
    </w:p>
    <w:p>
      <w:pPr>
        <w:pStyle w:val="FirstParagraph"/>
      </w:pPr>
      <w:r>
        <w:t xml:space="preserve">The cultural landscape of Naples is vibrant but complex. The Teacher Primary must navigate a student body that often possesses strong oral traditions and familial ties that may sometimes conflict with formal school structures. Effective educators in this region have been observed employing "cultural bridging" techniques, where local folklore, dialect (even if discouraged in strict academic settings), and Neapolitan history are integrated into the curriculum to make learning more relatable. For instance, teaching mathematics through the lens of local market economics or using Neapolitan poetry to illustrate Italian grammar rules demonstrates a high level of pedagogical flexibility. This approach not only enhances student engagement but also validates their cultural identity, thereby reducing absenteeism and dropout rates among younger students.</w:t>
      </w:r>
    </w:p>
    <w:bookmarkEnd w:id="22"/>
    <w:bookmarkStart w:id="23" w:name="X638383288a67668a38e37bd212142a9cc76e97d"/>
    <w:p>
      <w:pPr>
        <w:pStyle w:val="Heading3"/>
      </w:pPr>
      <w:r>
        <w:t xml:space="preserve">3.2 Managing Classroom Dynamics in High-Pressure Environments</w:t>
      </w:r>
    </w:p>
    <w:p>
      <w:pPr>
        <w:pStyle w:val="FirstParagraph"/>
      </w:pPr>
      <w:r>
        <w:t xml:space="preserve">Naples faces significant socio-economic challenges, including higher rates of unemployment and informal labor compared to Northern Italy. These factors influence the home environment of many primary school students. Consequently, the Teacher Primary must be adept at recognizing signs of stress or instability in children. The laboratory observation reveals that successful teachers in Naples prioritize building strong emotional bonds with their students before expecting academic compliance. This "relational pedagogy" is crucial for maintaining classroom order and fostering a safe learning environment where children feel secure enough to take intellectual risks.</w:t>
      </w:r>
    </w:p>
    <w:bookmarkEnd w:id="23"/>
    <w:bookmarkEnd w:id="24"/>
    <w:bookmarkStart w:id="27" w:name="X0f022f35b1d7725544122c2a574d385f3ccd459"/>
    <w:p>
      <w:pPr>
        <w:pStyle w:val="Heading2"/>
      </w:pPr>
      <w:r>
        <w:t xml:space="preserve">4. Structural Challenges and Strategic Interventions</w:t>
      </w:r>
    </w:p>
    <w:p>
      <w:pPr>
        <w:pStyle w:val="FirstParagraph"/>
      </w:pPr>
      <w:r>
        <w:t xml:space="preserve">The implementation of the *Indicazioni Nazionali per il Curricolo* (National Indications for the Curriculum) in Naples presents specific hurdles. Resource allocation can be uneven, and overcrowding in certain schools remains a concern. Furthermore, the digital divide continues to pose a challenge, particularly post-pandemic.</w:t>
      </w:r>
    </w:p>
    <w:bookmarkStart w:id="25" w:name="Xfc4787eb5ba668f5cb15e1982c5dfa9e10ea601"/>
    <w:p>
      <w:pPr>
        <w:pStyle w:val="Heading3"/>
      </w:pPr>
      <w:r>
        <w:t xml:space="preserve">4.1 The Digital Divide and Technological Integration</w:t>
      </w:r>
    </w:p>
    <w:p>
      <w:pPr>
        <w:pStyle w:val="FirstParagraph"/>
      </w:pPr>
      <w:r>
        <w:t xml:space="preserve">To mitigate technological disparities, many Teacher Primary educators in Naples have pioneered low-tech/high-touch solutions alongside digital initiatives. Workshops involving parents and community members help bridge the gap at home. The report notes that successful interventions often involve collaborative projects where students create digital narratives about their neighborhood, combining technology with local pride.</w:t>
      </w:r>
    </w:p>
    <w:bookmarkEnd w:id="25"/>
    <w:bookmarkStart w:id="26" w:name="inclusion-of-diverse-learners"/>
    <w:p>
      <w:pPr>
        <w:pStyle w:val="Heading3"/>
      </w:pPr>
      <w:r>
        <w:t xml:space="preserve">4.2 Inclusion of Diverse Learners</w:t>
      </w:r>
    </w:p>
    <w:p>
      <w:pPr>
        <w:pStyle w:val="FirstParagraph"/>
      </w:pPr>
      <w:r>
        <w:t xml:space="preserve">Naples has seen an influx of immigrant families in recent decades. The Teacher Primary plays a pivotal role in the integration of these students. Strategies include peer-buddy systems, where native Italian speakers are paired with non-native speakers for collaborative tasks, and visual-heavy instruction to overcome language barriers. The laboratory report highlights that inclusive classrooms in Naples are not just about legal compliance but about fostering social cohesion in a multicultural urban center.</w:t>
      </w:r>
    </w:p>
    <w:bookmarkEnd w:id="26"/>
    <w:bookmarkEnd w:id="27"/>
    <w:bookmarkStart w:id="28" w:name="observational-findings"/>
    <w:p>
      <w:pPr>
        <w:pStyle w:val="Heading2"/>
      </w:pPr>
      <w:r>
        <w:t xml:space="preserve">5. Observational Findings</w:t>
      </w:r>
    </w:p>
    <w:p>
      <w:pPr>
        <w:pStyle w:val="FirstParagraph"/>
      </w:pPr>
      <w:r>
        <w:t xml:space="preserve">Aspect Analyzed</w:t>
      </w:r>
    </w:p>
    <w:bookmarkEnd w:id="28"/>
    <w:p>
      <w:pPr>
        <w:pStyle w:val="BodyText"/>
      </w:pPr>
      <w:r>
        <w:t xml:space="preserve">Observation in Naples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Primary Education Framework in Italy, Naples</dc:title>
  <dc:creator/>
  <dc:language>en</dc:language>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