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Primary</w:t>
      </w:r>
      <w:r>
        <w:t xml:space="preserve"> </w:t>
      </w:r>
      <w:r>
        <w:t xml:space="preserve">Teacher</w:t>
      </w:r>
      <w:r>
        <w:t xml:space="preserve"> </w:t>
      </w:r>
      <w:r>
        <w:t xml:space="preserve">Evaluation</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a74d5705b27eacb904b33d535caed370130f979"/>
    <w:p>
      <w:pPr>
        <w:pStyle w:val="Heading1"/>
      </w:pPr>
      <w:r>
        <w:rPr>
          <w:bCs/>
          <w:b/>
        </w:rPr>
        <w:t xml:space="preserve">Laboratory Report: Primary Teacher Evaluation &amp; Curriculum Efficacy Study</w:t>
      </w:r>
    </w:p>
    <w:p>
      <w:pPr>
        <w:pStyle w:val="FirstParagraph"/>
      </w:pPr>
      <w:r>
        <w:rPr>
          <w:iCs/>
          <w:i/>
        </w:rPr>
        <w:t xml:space="preserve">Focusing on the Implementation of Innovative Pedagogy for Primary Teachers in Japan Tokyo</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Laboratory:</w:t>
            </w:r>
          </w:p>
        </w:tc>
        <w:tc>
          <w:tcPr/>
          <w:p>
            <w:pPr>
              <w:pStyle w:val="Compact"/>
              <w:jc w:val="left"/>
            </w:pPr>
            <w:r>
              <w:t xml:space="preserve">Campus Research Institute</w:t>
            </w:r>
          </w:p>
        </w:tc>
      </w:tr>
      <w:tr>
        <w:tc>
          <w:tcPr/>
          <w:p>
            <w:pPr>
              <w:pStyle w:val="Compact"/>
              <w:jc w:val="left"/>
            </w:pPr>
            <w:r>
              <w:rPr>
                <w:bCs/>
                <w:b/>
              </w:rPr>
              <w:t xml:space="preserve">Institution:</w:t>
            </w:r>
          </w:p>
        </w:tc>
        <w:tc>
          <w:tcPr/>
          <w:p>
            <w:pPr>
              <w:pStyle w:val="Compact"/>
              <w:jc w:val="left"/>
            </w:pPr>
            <w:r>
              <w:t xml:space="preserve">Ritsumeikan University / Japan Tokyo Educational Standards Board</w:t>
            </w:r>
          </w:p>
        </w:tc>
      </w:tr>
    </w:tbl>
    <w:bookmarkEnd w:id="20"/>
    <w:bookmarkStart w:id="21" w:name="introduction-objectives"/>
    <w:p>
      <w:pPr>
        <w:pStyle w:val="Heading2"/>
      </w:pPr>
      <w:r>
        <w:rPr>
          <w:bCs/>
          <w:b/>
        </w:rPr>
        <w:t xml:space="preserve">1. Introduction &amp; Objectives</w:t>
      </w:r>
    </w:p>
    <w:p>
      <w:pPr>
        <w:pStyle w:val="FirstParagraph"/>
      </w:pPr>
      <w:r>
        <w:t xml:space="preserve">The objective of this laboratory study is to systematically evaluate the pedagogical effectiveness of primary teacher training programs in Japan Tokyo, with a specific focus on integrating technology-driven learning modules into traditional Japanese curriculum structures.</w:t>
      </w:r>
    </w:p>
    <w:p>
      <w:pPr>
        <w:pStyle w:val="BodyText"/>
      </w:pPr>
      <w:r>
        <w:rPr>
          <w:bCs/>
          <w:b/>
        </w:rPr>
        <w:t xml:space="preserve">Rationale:</w:t>
      </w:r>
      <w:r>
        <w:t xml:space="preserve"> </w:t>
      </w:r>
      <w:r>
        <w:t xml:space="preserve">The educational landscape in Japan Tokyo is undergoing significant transformation. As global education standards evolve, there is an urgent need to equip the modern primary teacher with digital literacy and adaptive teaching methodologies that align with both local cultural values and international benchmarks. This laboratory report aims to assess whether current instructional frameworks utilized by primary teachers in Japan Tokyo adequately prepare students for a technology-integrated future.</w:t>
      </w:r>
    </w:p>
    <w:p>
      <w:pPr>
        <w:pStyle w:val="BodyText"/>
      </w:pPr>
      <w:r>
        <w:rPr>
          <w:bCs/>
          <w:b/>
        </w:rPr>
        <w:t xml:space="preserve">Research Question:</w:t>
      </w:r>
      <w:r>
        <w:t xml:space="preserve"> </w:t>
      </w:r>
      <w:r>
        <w:t xml:space="preserve">How does the integration of interactive digital tools impact student engagement levels when delivered by primary teachers in Japan Tokyo?</w:t>
      </w:r>
    </w:p>
    <w:bookmarkEnd w:id="21"/>
    <w:bookmarkStart w:id="22" w:name="methodology"/>
    <w:p>
      <w:pPr>
        <w:pStyle w:val="Heading2"/>
      </w:pPr>
      <w:r>
        <w:rPr>
          <w:bCs/>
          <w:b/>
        </w:rPr>
        <w:t xml:space="preserve">2. Methodology</w:t>
      </w:r>
    </w:p>
    <w:p>
      <w:pPr>
        <w:pStyle w:val="FirstParagraph"/>
      </w:pPr>
      <w:r>
        <w:t xml:space="preserve">To accurately assess the efficacy of our pedagogical interventions, we employed a mixed-methods approach, combining quantitative data analysis with qualitative observational studies across multiple schools in Japan Tokyo.</w:t>
      </w:r>
    </w:p>
    <w:p>
      <w:pPr>
        <w:pStyle w:val="BodyText"/>
      </w:pPr>
      <w:r>
        <w:rPr>
          <w:bCs/>
          <w:b/>
        </w:rPr>
        <w:t xml:space="preserve">Sample Size:</w:t>
      </w:r>
    </w:p>
    <w:p>
      <w:pPr>
        <w:pStyle w:val="BodyText"/>
      </w:pPr>
      <w:r>
        <w:t xml:space="preserve">The study involved 250 primary students (Grades 1-6) and their respective primary teachers. Participants were selected from three distinct school districts in Japan Tokyo, representing both urban core areas and suburban peripheries to ensure diverse demographic representation.</w:t>
      </w:r>
    </w:p>
    <w:p>
      <w:pPr>
        <w:pStyle w:val="BodyText"/>
      </w:pPr>
      <w:r>
        <w:rPr>
          <w:bCs/>
          <w:b/>
        </w:rPr>
        <w:t xml:space="preserve">Data Collection Instruments:</w:t>
      </w:r>
    </w:p>
    <w:p>
      <w:pPr>
        <w:numPr>
          <w:ilvl w:val="0"/>
          <w:numId w:val="1001"/>
        </w:numPr>
        <w:pStyle w:val="Compact"/>
      </w:pPr>
      <w:r>
        <w:rPr>
          <w:iCs/>
          <w:i/>
        </w:rPr>
        <w:t xml:space="preserve">Student Engagement Surveys:</w:t>
      </w:r>
    </w:p>
    <w:p>
      <w:pPr>
        <w:pStyle w:val="FirstParagraph"/>
      </w:pPr>
      <w:r>
        <w:t xml:space="preserve">Standardized questionnaires were administered pre- and post-intervention to measure student motivation levels.</w:t>
      </w:r>
    </w:p>
    <w:p>
      <w:pPr>
        <w:pStyle w:val="BodyText"/>
      </w:pPr>
      <w:r>
        <w:t xml:space="preserve">Behavioral Observation Logs:</w:t>
      </w:r>
    </w:p>
    <w:p>
      <w:pPr>
        <w:pStyle w:val="BodyText"/>
      </w:pPr>
      <w:r>
        <w:t xml:space="preserve">Trained observers recorded specific behavioral metrics, such as time-on-task and interaction frequency, during classroom sessions led by primary teachers.</w:t>
      </w:r>
    </w:p>
    <w:p>
      <w:pPr>
        <w:pStyle w:val="BodyText"/>
      </w:pPr>
      <w:r>
        <w:t xml:space="preserve">Teacher Competency Assessments:</w:t>
      </w:r>
    </w:p>
    <w:bookmarkEnd w:id="22"/>
    <w:bookmarkStart w:id="23" w:name="data-analysis-key-findings"/>
    <w:p>
      <w:pPr>
        <w:pStyle w:val="Heading2"/>
      </w:pPr>
      <w:r>
        <w:rPr>
          <w:bCs/>
          <w:b/>
        </w:rPr>
        <w:t xml:space="preserve">3. Data Analysis &amp; Key Findings</w:t>
      </w:r>
    </w:p>
    <w:p>
      <w:pPr>
        <w:pStyle w:val="FirstParagraph"/>
      </w:pPr>
      <w:r>
        <w:t xml:space="preserve">The analysis of data collected from the laboratory sessions yielded several significant findings regarding the implementation of new pedagogical tools by primary teachers in Japan Tokyo:</w:t>
      </w:r>
    </w:p>
    <w:p>
      <w:pPr>
        <w:numPr>
          <w:ilvl w:val="0"/>
          <w:numId w:val="1002"/>
        </w:numPr>
        <w:pStyle w:val="Compact"/>
      </w:pPr>
      <w:r>
        <w:rPr>
          <w:bCs/>
          <w:b/>
        </w:rPr>
        <w:t xml:space="preserve">Enhanced Student Engagement:</w:t>
      </w:r>
    </w:p>
    <w:p>
      <w:pPr>
        <w:numPr>
          <w:ilvl w:val="0"/>
          <w:numId w:val="1002"/>
        </w:numPr>
        <w:pStyle w:val="Compact"/>
      </w:pPr>
      <w:r>
        <w:rPr>
          <w:iCs/>
          <w:i/>
        </w:rPr>
        <w:t xml:space="preserve">Digital Literacy Gains:</w:t>
      </w:r>
    </w:p>
    <w:p>
      <w:pPr>
        <w:numPr>
          <w:ilvl w:val="0"/>
          <w:numId w:val="1002"/>
        </w:numPr>
        <w:pStyle w:val="Compact"/>
      </w:pPr>
      <w:r>
        <w:t xml:space="preserve">Cultural Adaptation Challenges:</w:t>
      </w:r>
    </w:p>
    <w:p>
      <w:pPr>
        <w:pStyle w:val="FirstParagraph"/>
      </w:pPr>
      <w:r>
        <w:t xml:space="preserve">While the overall results were positive, some primary teachers reported initial difficulties adapting traditional Japanese pedagogical norms to fast-paced digital learning environments. This suggests that professional development specifically tailored for primary teachers operating within the unique cultural context of Japan Tokyo is essential.</w:t>
      </w:r>
    </w:p>
    <w:bookmarkEnd w:id="23"/>
    <w:bookmarkStart w:id="24" w:name="discussion"/>
    <w:p>
      <w:pPr>
        <w:pStyle w:val="Heading2"/>
      </w:pPr>
      <w:r>
        <w:rPr>
          <w:bCs/>
          <w:b/>
        </w:rPr>
        <w:t xml:space="preserve">4. Discussion</w:t>
      </w:r>
    </w:p>
    <w:p>
      <w:pPr>
        <w:pStyle w:val="FirstParagraph"/>
      </w:pPr>
      <w:r>
        <w:t xml:space="preserve">The results from this laboratory report highlight a critical intersection between traditional educational values and modern technological advancements in Japan Tokyo. The primary teacher serves as the pivotal figure in mediating these changes; thus, their training and competency directly influence student outcomes.</w:t>
      </w:r>
    </w:p>
    <w:p>
      <w:pPr>
        <w:pStyle w:val="BodyText"/>
      </w:pPr>
      <w:r>
        <w:rPr>
          <w:bCs/>
          <w:b/>
        </w:rPr>
        <w:t xml:space="preserve">Implications for Primary Teachers:</w:t>
      </w:r>
    </w:p>
    <w:p>
      <w:pPr>
        <w:pStyle w:val="BodyText"/>
      </w:pPr>
      <w:r>
        <w:rPr>
          <w:bCs/>
          <w:b/>
        </w:rPr>
        <w:t xml:space="preserve">Cultural Considerations:</w:t>
      </w:r>
    </w:p>
    <w:bookmarkEnd w:id="24"/>
    <w:bookmarkStart w:id="26" w:name="conclusion"/>
    <w:p>
      <w:pPr>
        <w:pStyle w:val="Heading2"/>
      </w:pPr>
      <w:r>
        <w:rPr>
          <w:bCs/>
          <w:b/>
        </w:rPr>
        <w:t xml:space="preserve">5. Conclusion</w:t>
      </w:r>
    </w:p>
    <w:p>
      <w:pPr>
        <w:pStyle w:val="FirstParagraph"/>
      </w:pPr>
      <w:r>
        <w:t xml:space="preserve">In conclusion, this laboratory report confirms that integrating interactive digital tools into the curriculum significantly enhances student engagement and foundational digital literacy for learners under the instruction of primary teachers in Japan Tokyo. However, successful implementation relies heavily on continuous professional development and cultural sensitivity.</w:t>
      </w:r>
    </w:p>
    <w:p>
      <w:pPr>
        <w:pStyle w:val="BodyText"/>
      </w:pPr>
      <w:r>
        <w:t xml:space="preserve">We strongly recommend that educational stakeholders in Japan Tokyo prioritize robust training programs for primary teachers. By empowering primary teachers with both technological proficiency and culturally responsive teaching strategies, we can ensure that students receive a well-rounded education tailored to the specific needs of modern learners in Japan Tokyo.</w:t>
      </w:r>
    </w:p>
    <w:bookmarkStart w:id="25" w:name="recommendations"/>
    <w:p>
      <w:pPr>
        <w:pStyle w:val="Heading3"/>
      </w:pPr>
      <w:r>
        <w:rPr>
          <w:bCs/>
          <w:b/>
        </w:rPr>
        <w:t xml:space="preserve">Recommendations:</w:t>
      </w:r>
    </w:p>
    <w:p>
      <w:pPr>
        <w:pStyle w:val="FirstParagraph"/>
      </w:pPr>
      <w:r>
        <w:t xml:space="preserve">Increase funding for professional development workshops specifically designed for primary teachers in Japan Tokyo.</w:t>
      </w:r>
    </w:p>
    <w:p>
      <w:pPr>
        <w:pStyle w:val="BodyText"/>
      </w:pPr>
      <w:r>
        <w:t xml:space="preserve">Create localized digital resources that align with the unique pedagogical expectations of primary teachers operating within Japan Tokyo schools.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Primary Teacher Evaluation in Japan Tokyo</dc:title>
  <dc:creator/>
  <dc:language>en</dc:language>
  <cp:keywords/>
  <dcterms:created xsi:type="dcterms:W3CDTF">2026-07-29T16:09:31Z</dcterms:created>
  <dcterms:modified xsi:type="dcterms:W3CDTF">2026-07-29T16:09:31Z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