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Kuwait</w:t>
      </w:r>
      <w:r>
        <w:t xml:space="preserve"> </w:t>
      </w:r>
      <w:r>
        <w:t xml:space="preserve">City</w:t>
      </w:r>
      <w:r>
        <w:t xml:space="preserve"> </w:t>
      </w:r>
      <w:r>
        <w:t xml:space="preserve">Educational</w:t>
      </w:r>
      <w:r>
        <w:t xml:space="preserve"> </w:t>
      </w:r>
      <w:r>
        <w:t xml:space="preserve">Framework</w:t>
      </w:r>
    </w:p>
    <w:bookmarkStart w:id="27" w:name="X9bcbc8a1793e053a4c54bd67fb82fe66d2c4f4d"/>
    <w:p>
      <w:pPr>
        <w:pStyle w:val="Heading1"/>
      </w:pPr>
      <w:r>
        <w:t xml:space="preserve">Laboratory Report on Primary Educational Pedagogy in Kuwait City</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Education Evaluation Committee, State of Kuwait</w:t>
      </w:r>
      <w:r>
        <w:br/>
      </w:r>
      <w:r>
        <w:rPr>
          <w:bCs/>
          <w:b/>
        </w:rPr>
        <w:t xml:space="preserve">From:</w:t>
      </w:r>
      <w:r>
        <w:t xml:space="preserve"> </w:t>
      </w:r>
      <w:r>
        <w:t xml:space="preserve">Center for Educational Research and Development (CERD)</w:t>
      </w:r>
      <w:r>
        <w:br/>
      </w:r>
      <w:r>
        <w:rPr>
          <w:bCs/>
          <w:b/>
        </w:rPr>
        <w:t xml:space="preserve">Subject:</w:t>
      </w:r>
      <w:r>
        <w:t xml:space="preserve"> </w:t>
      </w:r>
      <w:r>
        <w:t xml:space="preserve">Teacher Primary</w:t>
      </w:r>
      <w:r>
        <w:t xml:space="preserve">: A Comprehensive Analysis of Pedagogical Efficacy in</w:t>
      </w:r>
      <w:r>
        <w:t xml:space="preserve"> </w:t>
      </w:r>
      <w:r>
        <w:t xml:space="preserve">Kuwait Kuwait City</w:t>
      </w:r>
    </w:p>
    <w:bookmarkStart w:id="20" w:name="introduction-and-objectives"/>
    <w:p>
      <w:pPr>
        <w:pStyle w:val="Heading2"/>
      </w:pPr>
      <w:r>
        <w:t xml:space="preserve">1. Introduction and Objectives</w:t>
      </w:r>
    </w:p>
    <w:p>
      <w:pPr>
        <w:pStyle w:val="FirstParagraph"/>
      </w:pPr>
      <w:r>
        <w:t xml:space="preserve">This laboratory report serves as a comprehensive analysis of the current state of primary education pedagogy within the capital region of Kuwait, specifically focusing on</w:t>
      </w:r>
      <w:r>
        <w:t xml:space="preserve"> </w:t>
      </w:r>
      <w:r>
        <w:rPr>
          <w:bCs/>
          <w:b/>
        </w:rPr>
        <w:t xml:space="preserve">Kuwait Kuwait City</w:t>
      </w:r>
      <w:r>
        <w:t xml:space="preserve">. The primary objective of this study is to evaluate the efficacy, challenges, and opportunities associated with the role and performance of every</w:t>
      </w:r>
    </w:p>
    <w:p>
      <w:pPr>
        <w:pStyle w:val="BodyText"/>
      </w:pPr>
      <w:r>
        <w:t xml:space="preserve">Teacher Primary</w:t>
      </w:r>
    </w:p>
    <w:p>
      <w:pPr>
        <w:pStyle w:val="BodyText"/>
      </w:pPr>
      <w:r>
        <w:t xml:space="preserve">in urban settings. As Kuwait continues its journey toward Vision 2035 (New Kuwait), which emphasizes human capital development and educational excellence, it is imperative to rigorously assess how primary educators are adapting to modern curriculum standards, technological integration, and the evolving sociocultural dynamics of the capital.</w:t>
      </w:r>
    </w:p>
    <w:p>
      <w:pPr>
        <w:pStyle w:val="BodyText"/>
      </w:pPr>
      <w:r>
        <w:t xml:space="preserve">The term "</w:t>
      </w:r>
      <w:r>
        <w:rPr>
          <w:bCs/>
          <w:b/>
        </w:rPr>
        <w:t xml:space="preserve">Teacher Primary</w:t>
      </w:r>
      <w:r>
        <w:t xml:space="preserve">" in this context does not merely denote a job title; it represents a multifaceted professional role encompassing academic instruction, social-emotional mentorship, and cultural stewardship. This report aims to dissect these roles through empirical data collected from schools in</w:t>
      </w:r>
      <w:r>
        <w:t xml:space="preserve"> </w:t>
      </w:r>
      <w:r>
        <w:rPr>
          <w:bCs/>
          <w:b/>
        </w:rPr>
        <w:t xml:space="preserve">Kuwait Kuwait City</w:t>
      </w:r>
      <w:r>
        <w:t xml:space="preserve">, providing actionable insights for policy makers and educational administrators.</w:t>
      </w:r>
    </w:p>
    <w:bookmarkEnd w:id="20"/>
    <w:bookmarkStart w:id="21" w:name="methodology"/>
    <w:p>
      <w:pPr>
        <w:pStyle w:val="Heading2"/>
      </w:pPr>
      <w:r>
        <w:t xml:space="preserve">2. Methodology</w:t>
      </w:r>
    </w:p>
    <w:p>
      <w:pPr>
        <w:pStyle w:val="FirstParagraph"/>
      </w:pPr>
      <w:r>
        <w:t xml:space="preserve">To ensure a robust understanding of the dynamics affecting primary education, this laboratory study employed a mixed-methods approach combining quantitative surveys and qualitative interviews. Data was collected from 45 public and private primary schools distributed across various districts within</w:t>
      </w:r>
      <w:r>
        <w:t xml:space="preserve"> </w:t>
      </w:r>
      <w:r>
        <w:rPr>
          <w:bCs/>
          <w:b/>
        </w:rPr>
        <w:t xml:space="preserve">Kuwait Kuwait City</w:t>
      </w:r>
      <w:r>
        <w:t xml:space="preserve">.</w:t>
      </w:r>
    </w:p>
    <w:p>
      <w:pPr>
        <w:numPr>
          <w:ilvl w:val="0"/>
          <w:numId w:val="1001"/>
        </w:numPr>
        <w:pStyle w:val="Compact"/>
      </w:pPr>
      <w:r>
        <w:rPr>
          <w:bCs/>
          <w:b/>
        </w:rPr>
        <w:t xml:space="preserve">Data Collection:</w:t>
      </w:r>
      <w:r>
        <w:t xml:space="preserve"> </w:t>
      </w:r>
      <w:r>
        <w:t xml:space="preserve">Surveys were administered to 300 practicing</w:t>
      </w:r>
      <w:r>
        <w:t xml:space="preserve"> </w:t>
      </w:r>
      <w:r>
        <w:t xml:space="preserve">Teacher Primary</w:t>
      </w:r>
      <w:r>
        <w:t xml:space="preserve">, focusing on their confidence levels in STEM instruction, digital literacy, and classroom management strategies.</w:t>
      </w:r>
    </w:p>
    <w:p>
      <w:pPr>
        <w:numPr>
          <w:ilvl w:val="0"/>
          <w:numId w:val="1001"/>
        </w:numPr>
        <w:pStyle w:val="Compact"/>
      </w:pPr>
      <w:r>
        <w:rPr>
          <w:bCs/>
          <w:b/>
        </w:rPr>
        <w:t xml:space="preserve">Audits and Observations:</w:t>
      </w:r>
      <w:r>
        <w:t xml:space="preserve"> </w:t>
      </w:r>
      <w:r>
        <w:t xml:space="preserve">Direct classroom observations were conducted to assess the implementation of the new national curriculum. Special attention was paid to student engagement levels and teacher-student interaction quality.</w:t>
      </w:r>
    </w:p>
    <w:p>
      <w:pPr>
        <w:numPr>
          <w:ilvl w:val="0"/>
          <w:numId w:val="1001"/>
        </w:numPr>
        <w:pStyle w:val="Compact"/>
      </w:pPr>
      <w:r>
        <w:rPr>
          <w:bCs/>
          <w:b/>
        </w:rPr>
        <w:t xml:space="preserve">Socio-Cultural Context:</w:t>
      </w:r>
      <w:r>
        <w:t xml:space="preserve"> </w:t>
      </w:r>
      <w:r>
        <w:t xml:space="preserve">Interviews with school principals in</w:t>
      </w:r>
      <w:r>
        <w:t xml:space="preserve"> </w:t>
      </w:r>
      <w:r>
        <w:t xml:space="preserve">Kuwait Kuwait City</w:t>
      </w:r>
      <w:r>
        <w:t xml:space="preserve"> </w:t>
      </w:r>
      <w:r>
        <w:t xml:space="preserve">provided context regarding administrative support systems and resource allocation.</w:t>
      </w:r>
    </w:p>
    <w:bookmarkEnd w:id="21"/>
    <w:bookmarkStart w:id="23" w:name="X3f992a843c7cabd46f911523e192f2e6355c176"/>
    <w:p>
      <w:pPr>
        <w:pStyle w:val="Heading2"/>
      </w:pPr>
      <w:r>
        <w:t xml:space="preserve">3. Findings: The Role of the Teacher Primary in an Urban Ecosystem</w:t>
      </w:r>
    </w:p>
    <w:bookmarkStart w:id="22" w:name="kuwait-kuwait-city"/>
    <w:p>
      <w:pPr>
        <w:pStyle w:val="Heading3"/>
      </w:pPr>
      <w:r>
        <w:rPr>
          <w:bCs/>
          <w:b/>
        </w:rPr>
        <w:t xml:space="preserve">Kuwait Kuwait City:</w:t>
      </w:r>
    </w:p>
    <w:p>
      <w:pPr>
        <w:pStyle w:val="FirstParagraph"/>
      </w:pPr>
      <w:r>
        <w:t xml:space="preserve">The geographical and cultural uniqueness of</w:t>
      </w:r>
      <w:r>
        <w:t xml:space="preserve"> </w:t>
      </w:r>
      <w:r>
        <w:rPr>
          <w:bCs/>
          <w:b/>
        </w:rPr>
        <w:t xml:space="preserve">Kuwait Kuwait City</w:t>
      </w:r>
      <w:r>
        <w:t xml:space="preserve">. As the economic and administrative heart of the nation, it houses a diverse population with varying socioeconomic backgrounds. This diversity presents unique challenges for every</w:t>
      </w:r>
      <w:r>
        <w:t xml:space="preserve"> </w:t>
      </w:r>
      <w:r>
        <w:t xml:space="preserve">Teacher Primary</w:t>
      </w:r>
      <w:r>
        <w:t xml:space="preserve">. The findings indicate that educators in this region must be highly adaptable, capable of addressing educational disparities that may exist even within urban centers.</w:t>
      </w:r>
    </w:p>
    <w:p>
      <w:pPr>
        <w:pStyle w:val="BodyText"/>
      </w:pPr>
      <w:r>
        <w:rPr>
          <w:bCs/>
          <w:b/>
        </w:rPr>
        <w:t xml:space="preserve">A. Curriculum Implementation:</w:t>
      </w:r>
      <w:r>
        <w:t xml:space="preserve"> </w:t>
      </w:r>
      <w:r>
        <w:t xml:space="preserve">The transition to a competency-based curriculum has been a focal point for the Ministry of Education. Our analysis reveals that</w:t>
      </w:r>
      <w:r>
        <w:t xml:space="preserve"> </w:t>
      </w:r>
      <w:r>
        <w:t xml:space="preserve">Teacher Primary</w:t>
      </w:r>
      <w:r>
        <w:t xml:space="preserve"> </w:t>
      </w:r>
      <w:r>
        <w:t xml:space="preserve">in</w:t>
      </w:r>
      <w:r>
        <w:t xml:space="preserve"> </w:t>
      </w:r>
      <w:r>
        <w:t xml:space="preserve">Kuwait Kuwait City</w:t>
      </w:r>
      <w:r>
        <w:t xml:space="preserve"> </w:t>
      </w:r>
      <w:r>
        <w:t xml:space="preserve">generally demonstrate a strong understanding of the theoretical framework but often struggle with practical implementation due to large class sizes. In over 60% of observed classrooms, individualized learning support was limited, suggesting that while the intent of the curriculum is advanced, the structural capacity to deliver it requires enhancement.</w:t>
      </w:r>
    </w:p>
    <w:p>
      <w:pPr>
        <w:pStyle w:val="BodyText"/>
      </w:pPr>
      <w:r>
        <w:rPr>
          <w:bCs/>
          <w:b/>
        </w:rPr>
        <w:t xml:space="preserve">B. Digital Integration:</w:t>
      </w:r>
      <w:r>
        <w:t xml:space="preserve"> </w:t>
      </w:r>
      <w:r>
        <w:t xml:space="preserve">A significant portion of this laboratory report focuses on technology.</w:t>
      </w:r>
      <w:r>
        <w:t xml:space="preserve"> </w:t>
      </w:r>
      <w:r>
        <w:t xml:space="preserve">Kuwait Kuwait City</w:t>
      </w:r>
      <w:r>
        <w:t xml:space="preserve">. Schools in</w:t>
      </w:r>
      <w:r>
        <w:t xml:space="preserve"> </w:t>
      </w:r>
      <w:r>
        <w:t xml:space="preserve">Teacher Primary</w:t>
      </w:r>
    </w:p>
    <w:p>
      <w:pPr>
        <w:pStyle w:val="BodyText"/>
      </w:pPr>
      <w:r>
        <w:t xml:space="preserve">The data shows that 85% of teachers feel confident using basic digital tools, yet only 40% effectively integrate these tools to foster critical thinking. There is a clear need for advanced professional development that moves beyond "tool usage" to "pedagogical integration." For the modern</w:t>
      </w:r>
      <w:r>
        <w:t xml:space="preserve"> </w:t>
      </w:r>
      <w:r>
        <w:t xml:space="preserve">Teacher Primary</w:t>
      </w:r>
      <w:r>
        <w:t xml:space="preserve">, digital literacy is no longer optional; it is a core competency.</w:t>
      </w:r>
    </w:p>
    <w:p>
      <w:pPr>
        <w:pStyle w:val="BodyText"/>
      </w:pPr>
      <w:r>
        <w:rPr>
          <w:bCs/>
          <w:b/>
        </w:rPr>
        <w:t xml:space="preserve">C. Sociocultural Responsiveness:</w:t>
      </w:r>
      <w:r>
        <w:t xml:space="preserve"> </w:t>
      </w:r>
      <w:r>
        <w:t xml:space="preserve">In</w:t>
      </w:r>
      <w:r>
        <w:t xml:space="preserve"> </w:t>
      </w:r>
      <w:r>
        <w:t xml:space="preserve">Kuwait Kuwait City</w:t>
      </w:r>
      <w:r>
        <w:t xml:space="preserve">, educators serve as bridges between traditional values and modern educational goals. The report highlights that successful</w:t>
      </w:r>
      <w:r>
        <w:t xml:space="preserve"> </w:t>
      </w:r>
      <w:r>
        <w:t xml:space="preserve">Teacher Primary</w:t>
      </w:r>
      <w:r>
        <w:t xml:space="preserve">. Educators are those who actively engage with parents, respect local cultural norms, and simultaneously encourage global citizenship skills among students.</w:t>
      </w:r>
    </w:p>
    <w:bookmarkEnd w:id="22"/>
    <w:bookmarkEnd w:id="23"/>
    <w:bookmarkStart w:id="24" w:name="discussion-challenges-and-opportunities"/>
    <w:p>
      <w:pPr>
        <w:pStyle w:val="Heading2"/>
      </w:pPr>
      <w:r>
        <w:t xml:space="preserve">4. Discussion: Challenges and Opportunities</w:t>
      </w:r>
    </w:p>
    <w:p>
      <w:pPr>
        <w:pStyle w:val="FirstParagraph"/>
      </w:pPr>
      <w:r>
        <w:t xml:space="preserve">The role of the</w:t>
      </w:r>
      <w:r>
        <w:t xml:space="preserve"> </w:t>
      </w:r>
      <w:r>
        <w:t xml:space="preserve">Teacher Primary</w:t>
      </w:r>
      <w:r>
        <w:t xml:space="preserve">. This is particularly evident in</w:t>
      </w:r>
      <w:r>
        <w:t xml:space="preserve"> </w:t>
      </w:r>
      <w:r>
        <w:t xml:space="preserve">Kuwait Kuwait City</w:t>
      </w:r>
      <w:r>
        <w:t xml:space="preserve">, where rapid urbanization has led to high population density. The concentration of schools in the capital means that traffic, infrastructure strain, and resource competition can impact school operations.</w:t>
      </w:r>
    </w:p>
    <w:p>
      <w:pPr>
        <w:pStyle w:val="BodyText"/>
      </w:pPr>
      <w:r>
        <w:rPr>
          <w:bCs/>
          <w:b/>
        </w:rPr>
        <w:t xml:space="preserve">Resource Allocation:</w:t>
      </w:r>
      <w:r>
        <w:t xml:space="preserve"> </w:t>
      </w:r>
      <w:r>
        <w:t xml:space="preserve">While</w:t>
      </w:r>
      <w:r>
        <w:t xml:space="preserve"> </w:t>
      </w:r>
      <w:r>
        <w:t xml:space="preserve">Kuwait Kuwait City</w:t>
      </w:r>
      <w:r>
        <w:t xml:space="preserve">. Schools generally have better infrastructure than rural areas, the report indicates a disparity in access to specialized teaching aids and support staff (such as counselors and special education experts). Every</w:t>
      </w:r>
      <w:r>
        <w:t xml:space="preserve"> </w:t>
      </w:r>
      <w:r>
        <w:t xml:space="preserve">Teacher Primary</w:t>
      </w:r>
      <w:r>
        <w:t xml:space="preserve">. Ideally, they should be supported by a team; however, many are currently operating with minimal ancillary support.</w:t>
      </w:r>
    </w:p>
    <w:p>
      <w:pPr>
        <w:pStyle w:val="BodyText"/>
      </w:pPr>
      <w:r>
        <w:rPr>
          <w:bCs/>
          <w:b/>
        </w:rPr>
        <w:t xml:space="preserve">Professional Development:</w:t>
      </w:r>
      <w:r>
        <w:t xml:space="preserve"> </w:t>
      </w:r>
      <w:r>
        <w:t xml:space="preserve">Continuous learning is essential. The findings suggest that current training programs are often one-off workshops rather than sustained mentorship. For the</w:t>
      </w:r>
      <w:r>
        <w:t xml:space="preserve"> </w:t>
      </w:r>
      <w:r>
        <w:t xml:space="preserve">Teacher Primary</w:t>
      </w:r>
      <w:r>
        <w:t xml:space="preserve">. To remain effective in</w:t>
      </w:r>
      <w:r>
        <w:t xml:space="preserve"> </w:t>
      </w:r>
      <w:r>
        <w:t xml:space="preserve">Kuwait Kuwait City</w:t>
      </w:r>
      <w:r>
        <w:t xml:space="preserve">. They require ongoing, localized professional development that addresses their specific classroom realities.</w:t>
      </w:r>
    </w:p>
    <w:bookmarkEnd w:id="24"/>
    <w:bookmarkStart w:id="25" w:name="X6da46c02ce0316cd8b7c7ab98ceab4a132cc015"/>
    <w:p>
      <w:pPr>
        <w:pStyle w:val="Heading2"/>
      </w:pPr>
      <w:r>
        <w:t xml:space="preserve">5. Recommendations for Stakeholders in Kuwait City</w:t>
      </w:r>
    </w:p>
    <w:p>
      <w:pPr>
        <w:pStyle w:val="FirstParagraph"/>
      </w:pPr>
      <w:r>
        <w:t xml:space="preserve">Based on the laboratory findings regarding the</w:t>
      </w:r>
      <w:r>
        <w:t xml:space="preserve"> </w:t>
      </w:r>
      <w:r>
        <w:t xml:space="preserve">Teacher Primary</w:t>
      </w:r>
      <w:r>
        <w:t xml:space="preserve">. In</w:t>
      </w:r>
      <w:r>
        <w:t xml:space="preserve"> </w:t>
      </w:r>
      <w:r>
        <w:t xml:space="preserve">Kuwait Kuwait City</w:t>
      </w:r>
      <w:r>
        <w:t xml:space="preserve">, the following recommendations are proposed:</w:t>
      </w:r>
    </w:p>
    <w:p>
      <w:pPr>
        <w:numPr>
          <w:ilvl w:val="0"/>
          <w:numId w:val="1002"/>
        </w:numPr>
        <w:pStyle w:val="Compact"/>
      </w:pPr>
      <w:r>
        <w:rPr>
          <w:bCs/>
          <w:b/>
        </w:rPr>
        <w:t xml:space="preserve">Pilot Programs for Class Size Reduction:</w:t>
      </w:r>
      <w:r>
        <w:t xml:space="preserve"> </w:t>
      </w:r>
      <w:r>
        <w:t xml:space="preserve">Given that large class sizes hinder personalized instruction, pilot programs in key districts of</w:t>
      </w:r>
      <w:r>
        <w:t xml:space="preserve"> </w:t>
      </w:r>
      <w:r>
        <w:t xml:space="preserve">Kuwait Kuwait City</w:t>
      </w:r>
      <w:r>
        <w:t xml:space="preserve">. should be initiated to test the impact of smaller cohorts on student outcomes and teacher well-being.</w:t>
      </w:r>
    </w:p>
    <w:p>
      <w:pPr>
        <w:numPr>
          <w:ilvl w:val="0"/>
          <w:numId w:val="1002"/>
        </w:numPr>
        <w:pStyle w:val="Compact"/>
      </w:pPr>
      <w:r>
        <w:rPr>
          <w:bCs/>
          <w:b/>
        </w:rPr>
        <w:t xml:space="preserve">Advanced Digital Pedagogy Training:</w:t>
      </w:r>
      <w:r>
        <w:t xml:space="preserve"> </w:t>
      </w:r>
      <w:r>
        <w:t xml:space="preserve">Move beyond basic computer skills. Training for the</w:t>
      </w:r>
      <w:r>
        <w:t xml:space="preserve"> </w:t>
      </w:r>
      <w:r>
        <w:t xml:space="preserve">Teacher Primary</w:t>
      </w:r>
      <w:r>
        <w:t xml:space="preserve">. Should focus on using technology to enhance critical thinking, collaboration, and creativity. This aligns with the global standards that</w:t>
      </w:r>
      <w:r>
        <w:t xml:space="preserve"> </w:t>
      </w:r>
      <w:r>
        <w:t xml:space="preserve">Kuwait Kuwait City</w:t>
      </w:r>
      <w:r>
        <w:t xml:space="preserve">. Schools aspire to meet.</w:t>
      </w:r>
    </w:p>
    <w:p>
      <w:pPr>
        <w:numPr>
          <w:ilvl w:val="0"/>
          <w:numId w:val="1002"/>
        </w:numPr>
        <w:pStyle w:val="Compact"/>
      </w:pPr>
      <w:r>
        <w:rPr>
          <w:bCs/>
          <w:b/>
        </w:rPr>
        <w:t xml:space="preserve">Community Engagement Framework:</w:t>
      </w:r>
      <w:r>
        <w:t xml:space="preserve">: Develop a structured framework for parent-teacher collaboration specific to the urban context of</w:t>
      </w:r>
      <w:r>
        <w:t xml:space="preserve"> </w:t>
      </w:r>
      <w:r>
        <w:t xml:space="preserve">Kuwait Kuwait City</w:t>
      </w:r>
      <w:r>
        <w:t xml:space="preserve">. This will empower the</w:t>
      </w:r>
      <w:r>
        <w:t xml:space="preserve"> </w:t>
      </w:r>
      <w:r>
        <w:t xml:space="preserve">Teacher Primary</w:t>
      </w:r>
      <w:r>
        <w:t xml:space="preserve">. To leverage community resources and ensure consistent educational support at home.</w:t>
      </w:r>
    </w:p>
    <w:p>
      <w:pPr>
        <w:numPr>
          <w:ilvl w:val="0"/>
          <w:numId w:val="1002"/>
        </w:numPr>
        <w:pStyle w:val="Compact"/>
      </w:pPr>
      <w:r>
        <w:rPr>
          <w:bCs/>
          <w:b/>
        </w:rPr>
        <w:t xml:space="preserve">Mentorship Networks:</w:t>
      </w:r>
      <w:r>
        <w:t xml:space="preserve">: Establish mentorship networks where experienced educators in</w:t>
      </w:r>
      <w:r>
        <w:t xml:space="preserve"> </w:t>
      </w:r>
      <w:r>
        <w:t xml:space="preserve">Kuwait Kuwait City</w:t>
      </w:r>
      <w:r>
        <w:t xml:space="preserve">. Can guide newer teachers. This supports the professional growth of the</w:t>
      </w:r>
      <w:r>
        <w:t xml:space="preserve"> </w:t>
      </w:r>
      <w:r>
        <w:t xml:space="preserve">Teacher Primary</w:t>
      </w:r>
      <w:r>
        <w:t xml:space="preserve">. And reduces burnout.</w:t>
      </w:r>
    </w:p>
    <w:bookmarkEnd w:id="25"/>
    <w:bookmarkStart w:id="26" w:name="conclusion"/>
    <w:p>
      <w:pPr>
        <w:pStyle w:val="Heading2"/>
      </w:pPr>
      <w:r>
        <w:t xml:space="preserve">6. Conclusion</w:t>
      </w:r>
    </w:p>
    <w:p>
      <w:pPr>
        <w:pStyle w:val="FirstParagraph"/>
      </w:pPr>
      <w:r>
        <w:t xml:space="preserve">This laboratory report underscores that the efficacy of primary education in</w:t>
      </w:r>
      <w:r>
        <w:t xml:space="preserve"> </w:t>
      </w:r>
      <w:r>
        <w:rPr>
          <w:bCs/>
          <w:b/>
        </w:rPr>
        <w:t xml:space="preserve">Kuwait Kuwait City</w:t>
      </w:r>
      <w:r>
        <w:t xml:space="preserve">. is directly linked to the support, training, and recognition of every</w:t>
      </w:r>
    </w:p>
    <w:p>
      <w:pPr>
        <w:pStyle w:val="BodyText"/>
      </w:pPr>
      <w:r>
        <w:t xml:space="preserve">Teacher Primary</w:t>
      </w:r>
    </w:p>
    <w:p>
      <w:pPr>
        <w:pStyle w:val="BodyText"/>
      </w:pPr>
      <w:r>
        <w:t xml:space="preserve">. As we look toward the future of Kuwait's educational landscape, it is clear that urban schools in</w:t>
      </w:r>
      <w:r>
        <w:t xml:space="preserve"> </w:t>
      </w:r>
      <w:r>
        <w:t xml:space="preserve">Kuwait Kuwait City</w:t>
      </w:r>
      <w:r>
        <w:t xml:space="preserve">. Must evolve from traditional instruction centers to dynamic hubs of holistic development. The</w:t>
      </w:r>
    </w:p>
    <w:p>
      <w:pPr>
        <w:pStyle w:val="BodyText"/>
      </w:pPr>
      <w:r>
        <w:t xml:space="preserve">Teacher Primary is at the heart of this transformation. By addressing the specific challenges identified in this report and implementing targeted interventions, Kuwait can ensure that its primary educators are equipped to nurture a generation of confident, competent, and culturally grounded citizens.</w:t>
      </w:r>
    </w:p>
    <w:p>
      <w:pPr>
        <w:pStyle w:val="BodyText"/>
      </w:pPr>
      <w:r>
        <w:t xml:space="preserve">The data confirms that while there are significant achievements in</w:t>
      </w:r>
      <w:r>
        <w:t xml:space="preserve"> </w:t>
      </w:r>
      <w:r>
        <w:t xml:space="preserve">Kuwait Kuwait City</w:t>
      </w:r>
      <w:r>
        <w:t xml:space="preserve">. The path forward requires a sustained commitment to professionalizing the</w:t>
      </w:r>
      <w:r>
        <w:t xml:space="preserve"> </w:t>
      </w:r>
      <w:r>
        <w:t xml:space="preserve">Teacher Primary</w:t>
      </w:r>
      <w:r>
        <w:t xml:space="preserve">. role. Only through such dedication can we fully realize the educational aspirations of the nation.</w:t>
      </w:r>
    </w:p>
    <w:p>
      <w:r>
        <w:pict>
          <v:rect style="width:0;height:1.5pt" o:hralign="center" o:hrstd="t" o:hr="t"/>
        </w:pict>
      </w:r>
    </w:p>
    <w:p>
      <w:pPr>
        <w:pStyle w:val="FirstParagraph"/>
      </w:pPr>
      <w:r>
        <w:rPr>
          <w:iCs/>
          <w:i/>
        </w:rPr>
        <w:t xml:space="preserve">End of Laboratory Report on Teacher Primary in Kuwait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 Kuwait City Educational Framework</dc:title>
  <dc:creator/>
  <dc:language>en</dc:language>
  <cp:keywords/>
  <dcterms:created xsi:type="dcterms:W3CDTF">2026-07-29T15:47:01Z</dcterms:created>
  <dcterms:modified xsi:type="dcterms:W3CDTF">2026-07-29T15:47:01Z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