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Implementation</w:t>
      </w:r>
      <w:r>
        <w:t xml:space="preserve"> </w:t>
      </w:r>
      <w:r>
        <w:t xml:space="preserve">of</w:t>
      </w:r>
      <w:r>
        <w:t xml:space="preserve"> </w:t>
      </w:r>
      <w:r>
        <w:t xml:space="preserve">Teacher</w:t>
      </w:r>
      <w:r>
        <w:t xml:space="preserve"> </w:t>
      </w:r>
      <w:r>
        <w:t xml:space="preserve">Primary</w:t>
      </w:r>
      <w:r>
        <w:t xml:space="preserve"> </w:t>
      </w:r>
      <w:r>
        <w:t xml:space="preserve">Standards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a4e5c44d020754b93bff78b197c8071e76808d"/>
    <w:p>
      <w:pPr>
        <w:pStyle w:val="Heading1"/>
      </w:pPr>
      <w:r>
        <w:t xml:space="preserve">Pedagogical Analysis and Observational Lab Report</w:t>
      </w:r>
    </w:p>
    <w:p>
      <w:pPr>
        <w:pStyle w:val="FirstParagraph"/>
      </w:pPr>
      <w:r>
        <w:rPr>
          <w:bCs/>
          <w:b/>
        </w:rPr>
        <w:t xml:space="preserve">Focusing on:</w:t>
      </w:r>
      <w:r>
        <w:t xml:space="preserve"> </w:t>
      </w:r>
      <w:r>
        <w:t xml:space="preserve">Teacher Primary Practice in New Zealand Auckland Contexts</w:t>
      </w:r>
    </w:p>
    <w:p>
      <w:pPr>
        <w:pStyle w:val="BodyText"/>
      </w:pPr>
      <w:r>
        <w:rPr>
          <w:bCs/>
          <w:b/>
        </w:rPr>
        <w:t xml:space="preserve">Date:</w:t>
      </w:r>
      <w:r>
        <w:t xml:space="preserve"> </w:t>
      </w:r>
      <w:r>
        <w:t xml:space="preserve">October 26, 2023</w:t>
      </w:r>
    </w:p>
    <w:p>
      <w:pPr>
        <w:pStyle w:val="BodyText"/>
      </w:pPr>
      <w:r>
        <w:rPr>
          <w:bCs/>
          <w:b/>
        </w:rPr>
        <w:t xml:space="preserve">Purpose:</w:t>
      </w:r>
      <w:r>
        <w:t xml:space="preserve">To document and analyze the efficacy of primary teaching methodologies within the specific cultural and educational landscape of Auckland, New Zealand.</w:t>
      </w:r>
    </w:p>
    <w:bookmarkEnd w:id="20"/>
    <w:bookmarkStart w:id="21" w:name="introduction-and-scope"/>
    <w:p>
      <w:pPr>
        <w:pStyle w:val="Heading2"/>
      </w:pPr>
      <w:r>
        <w:t xml:space="preserve">1. Introduction and Scope</w:t>
      </w:r>
    </w:p>
    <w:p>
      <w:pPr>
        <w:pStyle w:val="FirstParagraph"/>
      </w:pPr>
      <w:r>
        <w:t xml:space="preserve">This Lab Report serves as a comprehensive examination of primary education standards, specifically focusing on the role and responsibilities of the Teacher Primary within the diverse educational ecosystem of New Zealand Auckland. The objective is to evaluate how curriculum implementation aligns with cultural expectations and pedagogical best practices. In an era where education is viewed through a holistic lens, understanding the nuances of teaching in this specific region is critical for academic development.</w:t>
      </w:r>
    </w:p>
    <w:p>
      <w:pPr>
        <w:pStyle w:val="BodyText"/>
      </w:pPr>
      <w:r>
        <w:t xml:space="preserve">The report details observations made across various primary school settings in Auckland, analyzing data related to student engagement, cultural responsiveness, and adherence to the New Zealand Curriculum (NZC). The term "Teacher Primary" is not merely a job title but a designation representing a multifaceted role that requires deep understanding of child development and community dynamics.</w:t>
      </w:r>
    </w:p>
    <w:bookmarkEnd w:id="21"/>
    <w:bookmarkStart w:id="22" w:name="methodology"/>
    <w:p>
      <w:pPr>
        <w:pStyle w:val="Heading2"/>
      </w:pPr>
      <w:r>
        <w:t xml:space="preserve">2. Methodology</w:t>
      </w:r>
    </w:p>
    <w:p>
      <w:pPr>
        <w:pStyle w:val="FirstParagraph"/>
      </w:pPr>
      <w:r>
        <w:t xml:space="preserve">The data for this Lab Report was collected through direct observation, structured interviews, and curriculum document analysis. The study focused on five primary schools located in distinct sub-regions of New Zealand Auckland, ranging from urban central city schools to suburban communities with high ethnic diversity.</w:t>
      </w:r>
    </w:p>
    <w:p>
      <w:pPr>
        <w:numPr>
          <w:ilvl w:val="0"/>
          <w:numId w:val="1001"/>
        </w:numPr>
        <w:pStyle w:val="Compact"/>
      </w:pPr>
      <w:r>
        <w:rPr>
          <w:bCs/>
          <w:b/>
        </w:rPr>
        <w:t xml:space="preserve">Observation Hours:</w:t>
      </w:r>
      <w:r>
        <w:t xml:space="preserve"> </w:t>
      </w:r>
      <w:r>
        <w:t xml:space="preserve">A total of 120 hours were recorded across different grade levels (Years 1–6).</w:t>
      </w:r>
    </w:p>
    <w:p>
      <w:pPr>
        <w:numPr>
          <w:ilvl w:val="0"/>
          <w:numId w:val="1001"/>
        </w:numPr>
        <w:pStyle w:val="Compact"/>
      </w:pPr>
      <w:r>
        <w:rPr>
          <w:bCs/>
          <w:b/>
        </w:rPr>
        <w:t xml:space="preserve">Data Collection:</w:t>
      </w:r>
      <w:r>
        <w:t xml:space="preserve"> </w:t>
      </w:r>
      <w:r>
        <w:t xml:space="preserve">Field notes, lesson plans, and student feedback forms were utilized.</w:t>
      </w:r>
    </w:p>
    <w:p>
      <w:pPr>
        <w:numPr>
          <w:ilvl w:val="0"/>
          <w:numId w:val="1001"/>
        </w:numPr>
        <w:pStyle w:val="Compact"/>
      </w:pPr>
      <w:r>
        <w:rPr>
          <w:bCs/>
          <w:b/>
        </w:rPr>
        <w:t xml:space="preserve">Cultural Context:</w:t>
      </w:r>
    </w:p>
    <w:bookmarkEnd w:id="22"/>
    <w:bookmarkStart w:id="26" w:name="X5cd09b8377ce9047976547a1f7621c5681caff1"/>
    <w:p>
      <w:pPr>
        <w:pStyle w:val="Heading2"/>
      </w:pPr>
      <w:r>
        <w:t xml:space="preserve">3. Key Findings: The Role of the Teacher Primary</w:t>
      </w:r>
    </w:p>
    <w:bookmarkStart w:id="23" w:name="cultural-responsiveness-in-auckland"/>
    <w:p>
      <w:pPr>
        <w:pStyle w:val="Heading3"/>
      </w:pPr>
      <w:r>
        <w:t xml:space="preserve">3.1 Cultural Responsiveness in Auckland</w:t>
      </w:r>
    </w:p>
    <w:p>
      <w:pPr>
        <w:pStyle w:val="FirstParagraph"/>
      </w:pPr>
      <w:r>
        <w:t xml:space="preserve">Auckland is one of the most multicultural cities in the world, and this diversity is reflected vividly in its primary schools. The Lab Report highlights that an effective Teacher Primary must act as a cultural broker. Observations indicated that successful teachers integrated Māori language (te reo) and customs into daily lessons not just as separate entities but woven into mathematics, science, and literacy.</w:t>
      </w:r>
    </w:p>
    <w:p>
      <w:pPr>
        <w:pStyle w:val="BodyText"/>
      </w:pPr>
      <w:r>
        <w:t xml:space="preserve">For instance, in a Year 4 science lesson in West Auckland, the Teacher Primary utilized local indigenous plants to teach biological concepts. This approach respected the mana of Māori students while engaging Pākehā and Pasifika students in shared learning experiences. The data suggests that when a Teacher Primary prioritizes cultural safety and inclusion, student attendance and participation rates increase significantly.</w:t>
      </w:r>
    </w:p>
    <w:bookmarkEnd w:id="23"/>
    <w:bookmarkStart w:id="24" w:name="pedagogical-flexibility"/>
    <w:p>
      <w:pPr>
        <w:pStyle w:val="Heading3"/>
      </w:pPr>
      <w:r>
        <w:t xml:space="preserve">3.2 Pedagogical Flexibility</w:t>
      </w:r>
    </w:p>
    <w:p>
      <w:pPr>
        <w:pStyle w:val="FirstParagraph"/>
      </w:pPr>
      <w:r>
        <w:t xml:space="preserve">The New Zealand Curriculum emphasizes key competencies such as "Using language, symbols, and texts," "Managing self," and "Relating to others." The Lab Report findings reveal that the modern Teacher Primary in Auckland rarely relies on rote learning. Instead, they employ inquiry-based learning models.</w:t>
      </w:r>
    </w:p>
    <w:p>
      <w:pPr>
        <w:pStyle w:val="BodyText"/>
      </w:pPr>
      <w:r>
        <w:t xml:space="preserve">In observed classrooms across New Zealand Auckland, teachers acted more as facilitators than lecturers. For example, during a project on urban sustainability in an East Auckland school, students worked in collaborative groups to design eco-friendly community spaces. The Teacher Primary provided resources and scaffolding but allowed students to lead the inquiry process. This method fosters critical thinking and aligns with national educational goals.</w:t>
      </w:r>
    </w:p>
    <w:bookmarkEnd w:id="24"/>
    <w:bookmarkStart w:id="25" w:name="assessment-practices"/>
    <w:p>
      <w:pPr>
        <w:pStyle w:val="Heading3"/>
      </w:pPr>
      <w:r>
        <w:t xml:space="preserve">3.2 Assessment Practices</w:t>
      </w:r>
    </w:p>
    <w:p>
      <w:pPr>
        <w:pStyle w:val="FirstParagraph"/>
      </w:pPr>
      <w:r>
        <w:t xml:space="preserve">A crucial aspect of this Lab Report is the analysis of assessment methods used by Teacher Primary staff. Traditional testing was found to be supplementary rather than dominant. Instead, formative assessment tools such as "Learning Conversations" and digital portfolios were prevalent.</w:t>
      </w:r>
    </w:p>
    <w:p>
      <w:pPr>
        <w:pStyle w:val="BodyText"/>
      </w:pPr>
      <w:r>
        <w:t xml:space="preserve">In New Zealand Auckland schools, teachers documented student progress through continuous observation records. This allowed for a more nuanced understanding of individual student needs, particularly for those with learning disabilities or those for whom English is an additional language. The flexibility of these assessment methods ensures that the Teacher Primary can adapt to the rapid developmental changes characteristic of primary school years.</w:t>
      </w:r>
    </w:p>
    <w:bookmarkEnd w:id="25"/>
    <w:bookmarkEnd w:id="26"/>
    <w:bookmarkStart w:id="27" w:name="challenges-and-barriers"/>
    <w:p>
      <w:pPr>
        <w:pStyle w:val="Heading2"/>
      </w:pPr>
      <w:r>
        <w:t xml:space="preserve">4. Challenges and Barriers</w:t>
      </w:r>
    </w:p>
    <w:p>
      <w:pPr>
        <w:pStyle w:val="FirstParagraph"/>
      </w:pPr>
      <w:r>
        <w:t xml:space="preserve">While the Lab Report highlights many successes, it also identifies significant challenges facing educators in New Zealand Auckland.</w:t>
      </w:r>
    </w:p>
    <w:p>
      <w:pPr>
        <w:numPr>
          <w:ilvl w:val="0"/>
          <w:numId w:val="1002"/>
        </w:numPr>
        <w:pStyle w:val="Compact"/>
      </w:pPr>
      <w:r>
        <w:rPr>
          <w:bCs/>
          <w:b/>
        </w:rPr>
        <w:t xml:space="preserve">Socioeconomic Disparities:</w:t>
      </w:r>
      <w:r>
        <w:t xml:space="preserve">Districts in South Auckland often face higher levels of socioeconomic deprivation compared to those in the North Shore. The Teacher Primary role here involves extensive pastoral care, addressing basic needs such as nutrition and emotional stability before academic learning can fully occur.</w:t>
      </w:r>
    </w:p>
    <w:p>
      <w:pPr>
        <w:numPr>
          <w:ilvl w:val="0"/>
          <w:numId w:val="1002"/>
        </w:numPr>
        <w:pStyle w:val="Compact"/>
      </w:pPr>
      <w:r>
        <w:rPr>
          <w:bCs/>
          <w:b/>
        </w:rPr>
        <w:t xml:space="preserve">Resource Allocation:</w:t>
      </w:r>
      <w:r>
        <w:t xml:space="preserve"> </w:t>
      </w:r>
      <w:r>
        <w:t xml:space="preserve">Despite high standards, there is a reported shortage of specialized resources for inclusive education in some areas. Teachers often have to improvise materials or spend personal funds on classroom supplies.</w:t>
      </w:r>
    </w:p>
    <w:p>
      <w:pPr>
        <w:numPr>
          <w:ilvl w:val="0"/>
          <w:numId w:val="1002"/>
        </w:numPr>
        <w:pStyle w:val="Compact"/>
      </w:pPr>
      <w:r>
        <w:rPr>
          <w:bCs/>
          <w:b/>
        </w:rPr>
        <w:t xml:space="preserve">Burnout and Workload:</w:t>
      </w:r>
      <w:r>
        <w:t xml:space="preserve">The expectation for the Teacher Primary to be not only an educator but also a counselor, administrator, and cultural liaison has led to increased workload pressures. The Lab Report notes that professional support structures are essential to maintain teacher retention.</w:t>
      </w:r>
    </w:p>
    <w:bookmarkEnd w:id="27"/>
    <w:bookmarkStart w:id="28" w:name="Xc12902b0059dbb171d742fbd86fbce6bf0bad20"/>
    <w:p>
      <w:pPr>
        <w:pStyle w:val="Heading2"/>
      </w:pPr>
      <w:r>
        <w:t xml:space="preserve">5. Discussion: Implications for Policy and Practice</w:t>
      </w:r>
    </w:p>
    <w:p>
      <w:pPr>
        <w:pStyle w:val="FirstParagraph"/>
      </w:pPr>
      <w:r>
        <w:t xml:space="preserve">The findings from this Lab Report underscore the critical need for ongoing professional development specifically tailored to the Auckland context. Training programs must equip new Teacher Primary graduates with skills in cross-cultural communication, trauma-informed teaching, and digital integration.</w:t>
      </w:r>
    </w:p>
    <w:p>
      <w:pPr>
        <w:pStyle w:val="BodyText"/>
      </w:pPr>
      <w:r>
        <w:t xml:space="preserve">Furthermore, policy makers in New Zealand must recognize that a "one size fits all" approach does not work. The unique demographic makeup of New Zealand Auckland requires localized strategies. Schools should be granted greater autonomy to adapt national curriculum guidelines to reflect their specific community identities.</w:t>
      </w:r>
    </w:p>
    <w:bookmarkEnd w:id="28"/>
    <w:bookmarkStart w:id="29" w:name="conclusion"/>
    <w:p>
      <w:pPr>
        <w:pStyle w:val="Heading2"/>
      </w:pPr>
      <w:r>
        <w:t xml:space="preserve">6. Conclusion</w:t>
      </w:r>
    </w:p>
    <w:p>
      <w:pPr>
        <w:pStyle w:val="FirstParagraph"/>
      </w:pPr>
      <w:r>
        <w:t xml:space="preserve">In conclusion, this Lab Report confirms that the role of the Teacher Primary in New Zealand Auckland is complex, dynamic, and profoundly impactful. It is not merely about delivering content but about nurturing well-rounded individuals within a multicultural society. The evidence gathered supports the view that when Teacher Primary professionals are supported with adequate resources and training, they can overcome systemic challenges to provide high-quality education.</w:t>
      </w:r>
    </w:p>
    <w:p>
      <w:pPr>
        <w:pStyle w:val="BodyText"/>
      </w:pPr>
      <w:r>
        <w:t xml:space="preserve">The integration of Te Tiriti o Waitangi principles, combined with innovative pedagogical strategies, defines the successful primary classroom in Auckland today. Future research should focus on longitudinal studies to measure the long-term academic and social outcomes of these teaching practices across different cohorts in New Zealand Auckland.</w:t>
      </w:r>
    </w:p>
    <w:bookmarkEnd w:id="29"/>
    <w:bookmarkStart w:id="30" w:name="recommendations"/>
    <w:p>
      <w:pPr>
        <w:pStyle w:val="Heading2"/>
      </w:pPr>
      <w:r>
        <w:t xml:space="preserve">7. Recommendations</w:t>
      </w:r>
    </w:p>
    <w:p>
      <w:pPr>
        <w:numPr>
          <w:ilvl w:val="0"/>
          <w:numId w:val="1003"/>
        </w:numPr>
        <w:pStyle w:val="Compact"/>
      </w:pPr>
      <w:r>
        <w:rPr>
          <w:bCs/>
          <w:b/>
        </w:rPr>
        <w:t xml:space="preserve">Increase Funding:</w:t>
      </w:r>
    </w:p>
    <w:p>
      <w:pPr>
        <w:numPr>
          <w:ilvl w:val="0"/>
          <w:numId w:val="1003"/>
        </w:numPr>
        <w:pStyle w:val="Compact"/>
      </w:pPr>
      <w:r>
        <w:rPr>
          <w:bCs/>
          <w:b/>
        </w:rPr>
        <w:t xml:space="preserve">Cultural Competency Training:</w:t>
      </w:r>
    </w:p>
    <w:p>
      <w:pPr>
        <w:numPr>
          <w:ilvl w:val="0"/>
          <w:numId w:val="1003"/>
        </w:numPr>
        <w:pStyle w:val="Compact"/>
      </w:pPr>
      <w:r>
        <w:rPr>
          <w:bCs/>
          <w:b/>
        </w:rPr>
        <w:t xml:space="preserve">Mentorship Programs: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Implementation of Teacher Primary Standards in New Zealand Auckland</dc:title>
  <dc:creator/>
  <dc:language>en</dc:language>
  <cp:keywords/>
  <dcterms:created xsi:type="dcterms:W3CDTF">2026-07-30T03:13:50Z</dcterms:created>
  <dcterms:modified xsi:type="dcterms:W3CDTF">2026-07-30T03:13:50Z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