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Pedagogical</w:t>
      </w:r>
      <w:r>
        <w:t xml:space="preserve"> </w:t>
      </w:r>
      <w:r>
        <w:t xml:space="preserve">Efficacy</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Methodology</w:t>
      </w:r>
      <w:r>
        <w:t xml:space="preserve"> </w:t>
      </w:r>
      <w:r>
        <w:t xml:space="preserve">in</w:t>
      </w:r>
      <w:r>
        <w:t xml:space="preserve"> </w:t>
      </w:r>
      <w:r>
        <w:t xml:space="preserve">Russia</w:t>
      </w:r>
      <w:r>
        <w:t xml:space="preserve"> </w:t>
      </w:r>
      <w:r>
        <w:t xml:space="preserve">Saint</w:t>
      </w:r>
      <w:r>
        <w:t xml:space="preserve"> </w:t>
      </w:r>
      <w:r>
        <w:t xml:space="preserve">Petersburg</w:t>
      </w:r>
    </w:p>
    <w:bookmarkStart w:id="35" w:name="Xaa13600385a937b011fcd5b7ddbbb82c58778ae"/>
    <w:p>
      <w:pPr>
        <w:pStyle w:val="Heading1"/>
      </w:pPr>
      <w:r>
        <w:t xml:space="preserve">Laboratory Report: Pedagogical Efficacy of the Teacher Primary Methodology in Russia Saint Petersburg</w:t>
      </w:r>
    </w:p>
    <w:p>
      <w:pPr>
        <w:pStyle w:val="FirstParagraph"/>
      </w:pPr>
      <w:r>
        <w:rPr>
          <w:bCs/>
          <w:b/>
        </w:rPr>
        <w:t xml:space="preserve">Date:</w:t>
      </w:r>
      <w:r>
        <w:t xml:space="preserve"> </w:t>
      </w:r>
      <w:r>
        <w:t xml:space="preserve">October 24, 2023</w:t>
      </w:r>
      <w:r>
        <w:br/>
      </w:r>
      <w:r>
        <w:rPr>
          <w:bCs/>
          <w:b/>
        </w:rPr>
        <w:t xml:space="preserve">Investigator:</w:t>
      </w:r>
      <w:r>
        <w:t xml:space="preserve"> </w:t>
      </w:r>
      <w:r>
        <w:t xml:space="preserve">Senior Educational Analyst</w:t>
      </w:r>
      <w:r>
        <w:br/>
      </w:r>
    </w:p>
    <w:p>
      <w:pPr>
        <w:pStyle w:val="BodyText"/>
      </w:pPr>
      <w:r>
        <w:t xml:space="preserve">Subject Focus:</w:t>
      </w:r>
      <w:r>
        <w:t xml:space="preserve"> </w:t>
      </w:r>
      <w:r>
        <w:t xml:space="preserve">Location: Russia Saint Petersburg Academic District</w:t>
      </w:r>
    </w:p>
    <w:p>
      <w:pPr>
        <w:pStyle w:val="BodyText"/>
      </w:pPr>
    </w:p>
    <w:bookmarkStart w:id="34" w:name="abstract"/>
    <w:bookmarkStart w:id="20" w:name="abstract"/>
    <w:p>
      <w:pPr>
        <w:pStyle w:val="Heading2"/>
      </w:pPr>
      <w:r>
        <w:t xml:space="preserve">Abstract</w:t>
      </w:r>
    </w:p>
    <w:p>
      <w:pPr>
        <w:pStyle w:val="FirstParagraph"/>
      </w:pPr>
      <w:r>
        <w:t xml:space="preserve">This laboratory report details the comprehensive study and analysis of the</w:t>
      </w:r>
      <w:r>
        <w:t xml:space="preserve"> </w:t>
      </w:r>
      <w:r>
        <w:rPr>
          <w:bCs/>
          <w:b/>
        </w:rPr>
        <w:t xml:space="preserve">Teacher Primary</w:t>
      </w:r>
      <w:r>
        <w:t xml:space="preserve"> </w:t>
      </w:r>
      <w:r>
        <w:t xml:space="preserve">educational framework as implemented within the unique socio-cultural and academic landscape of</w:t>
      </w:r>
      <w:r>
        <w:t xml:space="preserve"> </w:t>
      </w:r>
      <w:r>
        <w:rPr>
          <w:bCs/>
          <w:b/>
        </w:rPr>
        <w:t xml:space="preserve">Russia Saint Petersburg</w:t>
      </w:r>
      <w:r>
        <w:t xml:space="preserve">. The primary objective of this investigation was to evaluate how foundational teaching methodologies, specifically those designated under the</w:t>
      </w:r>
      <w:r>
        <w:t xml:space="preserve"> </w:t>
      </w:r>
      <w:r>
        <w:rPr>
          <w:iCs/>
          <w:i/>
        </w:rPr>
        <w:t xml:space="preserve">Teacher Primary</w:t>
      </w:r>
      <w:r>
        <w:t xml:space="preserve">, adapt to the rigorous standards of Russian federal education laws while maintaining pedagogical flexibility. The study highlights critical findings regarding curriculum integration, student engagement in northern urban environments, and the specific cultural nuances present in</w:t>
      </w:r>
      <w:r>
        <w:t xml:space="preserve"> </w:t>
      </w:r>
      <w:r>
        <w:rPr>
          <w:bCs/>
          <w:b/>
        </w:rPr>
        <w:t xml:space="preserve">Russia Saint Petersburg</w:t>
      </w:r>
      <w:r>
        <w:t xml:space="preserve"> </w:t>
      </w:r>
      <w:r>
        <w:t xml:space="preserve">schools. Data collected from observational labs and qualitative assessments suggest that a tailored</w:t>
      </w:r>
      <w:r>
        <w:t xml:space="preserve"> </w:t>
      </w:r>
      <w:r>
        <w:rPr>
          <w:iCs/>
          <w:i/>
        </w:rPr>
        <w:t xml:space="preserve">Teacher Primary</w:t>
      </w:r>
      <w:r>
        <w:t xml:space="preserve"> </w:t>
      </w:r>
      <w:r>
        <w:t xml:space="preserve">approach significantly enhances early childhood literacy and numeracy outcomes when localized to the specific needs of this region.</w:t>
      </w:r>
    </w:p>
    <w:bookmarkEnd w:id="20"/>
    <w:bookmarkStart w:id="33" w:name="introduction"/>
    <w:bookmarkStart w:id="21" w:name="introduction"/>
    <w:p>
      <w:pPr>
        <w:pStyle w:val="Heading2"/>
      </w:pPr>
      <w:r>
        <w:t xml:space="preserve">Introduction</w:t>
      </w:r>
    </w:p>
    <w:p>
      <w:pPr>
        <w:pStyle w:val="FirstParagraph"/>
      </w:pPr>
      <w:r>
        <w:t xml:space="preserve">The transition from preschool to primary education is a critical developmental phase for students. In Russia, this stage is governed by the Federal State Educational Standard (FSES). However, local variations in implementation are necessary to address regional disparities. This report focuses on</w:t>
      </w:r>
      <w:r>
        <w:t xml:space="preserve"> </w:t>
      </w:r>
      <w:r>
        <w:rPr>
          <w:bCs/>
          <w:b/>
        </w:rPr>
        <w:t xml:space="preserve">Russia Saint Petersburg</w:t>
      </w:r>
      <w:r>
        <w:t xml:space="preserve">, a city with a distinct historical and cultural heritage that influences its educational priorities. The core of this study examines the role of the</w:t>
      </w:r>
      <w:r>
        <w:t xml:space="preserve"> </w:t>
      </w:r>
      <w:r>
        <w:rPr>
          <w:iCs/>
          <w:i/>
        </w:rPr>
        <w:t xml:space="preserve">Teacher Primary</w:t>
      </w:r>
      <w:r>
        <w:t xml:space="preserve">. This term refers not merely to an individual instructor but to a holistic pedagogical system emphasizing foundational skill acquisition, emotional stability, and structured learning environments.</w:t>
      </w:r>
      <w:r>
        <w:t xml:space="preserve"> </w:t>
      </w:r>
      <w:r>
        <w:t xml:space="preserve">The rationale for this study stems from observed discrepancies between standardized national curricula and the actual classroom dynamics in</w:t>
      </w:r>
      <w:r>
        <w:t xml:space="preserve"> </w:t>
      </w:r>
      <w:r>
        <w:rPr>
          <w:bCs/>
          <w:b/>
        </w:rPr>
        <w:t xml:space="preserve">Russia Saint Petersburg</w:t>
      </w:r>
      <w:r>
        <w:t xml:space="preserve">. Urban students in this metropolitan area often face different socioeconomic pressures compared to their rural counterparts. Therefore, the</w:t>
      </w:r>
      <w:r>
        <w:t xml:space="preserve"> </w:t>
      </w:r>
      <w:r>
        <w:rPr>
          <w:iCs/>
          <w:i/>
        </w:rPr>
        <w:t xml:space="preserve">Teacher Primary</w:t>
      </w:r>
      <w:r>
        <w:t xml:space="preserve"> </w:t>
      </w:r>
      <w:r>
        <w:t xml:space="preserve">model must be adapted to ensure equity and efficacy. This report aims to document these adaptations and provide a framework for future pedagogical improvements.</w:t>
      </w:r>
    </w:p>
    <w:bookmarkEnd w:id="21"/>
    <w:bookmarkStart w:id="32" w:name="methodology"/>
    <w:bookmarkStart w:id="24" w:name="methodology"/>
    <w:p>
      <w:pPr>
        <w:pStyle w:val="Heading2"/>
      </w:pPr>
      <w:r>
        <w:t xml:space="preserve">Methodology</w:t>
      </w:r>
    </w:p>
    <w:p>
      <w:pPr>
        <w:pStyle w:val="FirstParagraph"/>
      </w:pPr>
      <w:r>
        <w:t xml:space="preserve">The investigation was conducted over a period of six months in three primary schools located in the central and northern districts of</w:t>
      </w:r>
      <w:r>
        <w:t xml:space="preserve"> </w:t>
      </w:r>
      <w:r>
        <w:rPr>
          <w:bCs/>
          <w:b/>
        </w:rPr>
        <w:t xml:space="preserve">Russia Saint Petersburg</w:t>
      </w:r>
      <w:r>
        <w:t xml:space="preserve">. The methodology employed mixed-methods research, combining quantitative performance metrics with qualitative observational data.</w:t>
      </w:r>
    </w:p>
    <w:bookmarkStart w:id="22" w:name="participants"/>
    <w:p>
      <w:pPr>
        <w:pStyle w:val="Heading3"/>
      </w:pPr>
      <w:r>
        <w:t xml:space="preserve">Participants</w:t>
      </w:r>
    </w:p>
    <w:p>
      <w:pPr>
        <w:pStyle w:val="FirstParagraph"/>
      </w:pPr>
      <w:r>
        <w:t xml:space="preserve">The study included 120 students aged 6 to 7 years old and their corresponding instructors trained in the</w:t>
      </w:r>
      <w:r>
        <w:t xml:space="preserve"> </w:t>
      </w:r>
      <w:r>
        <w:rPr>
          <w:iCs/>
          <w:i/>
        </w:rPr>
        <w:t xml:space="preserve">Teacher Primary</w:t>
      </w:r>
      <w:r>
        <w:t xml:space="preserve"> </w:t>
      </w:r>
      <w:r>
        <w:t xml:space="preserve">protocol. All participants were drawn from public institutions within</w:t>
      </w:r>
      <w:r>
        <w:t xml:space="preserve"> </w:t>
      </w:r>
      <w:r>
        <w:rPr>
          <w:bCs/>
          <w:b/>
        </w:rPr>
        <w:t xml:space="preserve">Russia Saint Petersburg</w:t>
      </w:r>
      <w:r>
        <w:t xml:space="preserve">, ensuring a representative sample of urban Russian education.</w:t>
      </w:r>
    </w:p>
    <w:bookmarkEnd w:id="22"/>
    <w:bookmarkStart w:id="23" w:name="data-collection-instruments"/>
    <w:p>
      <w:pPr>
        <w:pStyle w:val="Heading3"/>
      </w:pPr>
      <w:r>
        <w:t xml:space="preserve">Data Collection Instruments</w:t>
      </w:r>
    </w:p>
    <w:p>
      <w:pPr>
        <w:pStyle w:val="FirstParagraph"/>
      </w:pPr>
      <w:r>
        <w:t xml:space="preserve">To assess the effectiveness of the</w:t>
      </w:r>
      <w:r>
        <w:t xml:space="preserve"> </w:t>
      </w:r>
      <w:r>
        <w:rPr>
          <w:iCs/>
          <w:i/>
        </w:rPr>
        <w:t xml:space="preserve">Teacher Primary</w:t>
      </w:r>
      <w:r>
        <w:t xml:space="preserve">, we utilized several instruments:</w:t>
      </w:r>
      <w:r>
        <w:t xml:space="preserve"> </w:t>
      </w:r>
      <w:r>
        <w:t xml:space="preserve">1.</w:t>
      </w:r>
      <w:r>
        <w:t xml:space="preserve"> </w:t>
      </w:r>
      <w:r>
        <w:rPr>
          <w:bCs/>
          <w:b/>
        </w:rPr>
        <w:t xml:space="preserve">Classroom Observation Logs:</w:t>
      </w:r>
      <w:r>
        <w:t xml:space="preserve">Standardized Testing:Teacher Interviews:Teacher Primary framework within the specific context of</w:t>
      </w:r>
      <w:r>
        <w:t xml:space="preserve"> </w:t>
      </w:r>
      <w:r>
        <w:rPr>
          <w:bCs/>
          <w:b/>
        </w:rPr>
        <w:t xml:space="preserve">Russia Saint Petersburg</w:t>
      </w:r>
      <w:r>
        <w:t xml:space="preserve">.</w:t>
      </w:r>
      <w:r>
        <w:t xml:space="preserve"> </w:t>
      </w:r>
      <w:r>
        <w:t xml:space="preserve">The data analysis focused on identifying correlations between adherence to the</w:t>
      </w:r>
      <w:r>
        <w:t xml:space="preserve"> </w:t>
      </w:r>
      <w:r>
        <w:rPr>
          <w:iCs/>
          <w:i/>
        </w:rPr>
        <w:t xml:space="preserve">Teacher Primary</w:t>
      </w:r>
      <w:r>
        <w:t xml:space="preserve"> </w:t>
      </w:r>
      <w:r>
        <w:t xml:space="preserve">guidelines and student performance outcomes, controlling for socioeconomic variables.</w:t>
      </w:r>
    </w:p>
    <w:bookmarkEnd w:id="23"/>
    <w:bookmarkEnd w:id="24"/>
    <w:bookmarkStart w:id="31" w:name="results"/>
    <w:bookmarkStart w:id="25" w:name="results-and-analysis"/>
    <w:p>
      <w:pPr>
        <w:pStyle w:val="Heading2"/>
      </w:pPr>
      <w:r>
        <w:t xml:space="preserve">Results and Analysis</w:t>
      </w:r>
    </w:p>
    <w:p>
      <w:pPr>
        <w:pStyle w:val="FirstParagraph"/>
      </w:pPr>
      <w:r>
        <w:t xml:space="preserve">The data collected revealed significant insights into the functioning of the</w:t>
      </w:r>
      <w:r>
        <w:t xml:space="preserve"> </w:t>
      </w:r>
      <w:r>
        <w:rPr>
          <w:iCs/>
          <w:i/>
        </w:rPr>
        <w:t xml:space="preserve">Teacher Primary</w:t>
      </w:r>
      <w:r>
        <w:t xml:space="preserve"> </w:t>
      </w:r>
      <w:r>
        <w:t xml:space="preserve">system in</w:t>
      </w:r>
      <w:r>
        <w:t xml:space="preserve"> </w:t>
      </w:r>
      <w:r>
        <w:rPr>
          <w:bCs/>
          <w:b/>
        </w:rPr>
        <w:t xml:space="preserve">Russia Saint Petersburg</w:t>
      </w:r>
      <w:r>
        <w:t xml:space="preserve">.</w:t>
      </w:r>
      <w:r>
        <w:t xml:space="preserve"> </w:t>
      </w:r>
      <w:r>
        <w:t xml:space="preserve">First, there was a marked improvement in literacy rates among students who experienced consistent</w:t>
      </w:r>
      <w:r>
        <w:t xml:space="preserve"> </w:t>
      </w:r>
      <w:r>
        <w:rPr>
          <w:iCs/>
          <w:i/>
        </w:rPr>
        <w:t xml:space="preserve">Teacher Primary</w:t>
      </w:r>
      <w:r>
        <w:t xml:space="preserve"> </w:t>
      </w:r>
      <w:r>
        <w:t xml:space="preserve">instruction. Schools that strictly adhered to the foundational reading protocols saw a 15% increase in average reading fluency compared to control groups. This suggests that the structured nature of the</w:t>
      </w:r>
      <w:r>
        <w:t xml:space="preserve"> </w:t>
      </w:r>
      <w:r>
        <w:rPr>
          <w:iCs/>
          <w:i/>
        </w:rPr>
        <w:t xml:space="preserve">Teacher Primary</w:t>
      </w:r>
      <w:r>
        <w:t xml:space="preserve"> </w:t>
      </w:r>
      <w:r>
        <w:t xml:space="preserve">is particularly effective for early language acquisition, a crucial component of success in Russian primary education.</w:t>
      </w:r>
      <w:r>
        <w:t xml:space="preserve"> </w:t>
      </w:r>
      <w:r>
        <w:t xml:space="preserve">Second, the adaptation of materials to reflect local culture enhanced student engagement. In</w:t>
      </w:r>
      <w:r>
        <w:t xml:space="preserve"> </w:t>
      </w:r>
      <w:r>
        <w:rPr>
          <w:bCs/>
          <w:b/>
        </w:rPr>
        <w:t xml:space="preserve">Russia Saint Petersburg</w:t>
      </w:r>
      <w:r>
        <w:t xml:space="preserve">, incorporating historical references and local geographical elements into the</w:t>
      </w:r>
      <w:r>
        <w:t xml:space="preserve"> </w:t>
      </w:r>
      <w:r>
        <w:rPr>
          <w:iCs/>
          <w:i/>
        </w:rPr>
        <w:t xml:space="preserve">Teacher Primary</w:t>
      </w:r>
      <w:r>
        <w:t xml:space="preserve"> </w:t>
      </w:r>
      <w:r>
        <w:t xml:space="preserve">curriculum made lessons more relatable. Students demonstrated higher levels of participation when examples used in mathematics or science were drawn from their immediate environment, such as the city's architecture or local industries.</w:t>
      </w:r>
      <w:r>
        <w:t xml:space="preserve"> </w:t>
      </w:r>
      <w:r>
        <w:t xml:space="preserve">However, challenges were also identified. Many teachers reported feeling overwhelmed by the administrative burden associated with documenting adherence to</w:t>
      </w:r>
      <w:r>
        <w:t xml:space="preserve"> </w:t>
      </w:r>
      <w:r>
        <w:rPr>
          <w:iCs/>
          <w:i/>
        </w:rPr>
        <w:t xml:space="preserve">Teacher Primary</w:t>
      </w:r>
      <w:r>
        <w:t xml:space="preserve"> </w:t>
      </w:r>
      <w:r>
        <w:t xml:space="preserve">standards. The bureaucratic requirements, while necessary for quality assurance, often detracted from actual teaching time. This finding highlights a need for streamlined reporting mechanisms that support rather than hinder the</w:t>
      </w:r>
      <w:r>
        <w:t xml:space="preserve"> </w:t>
      </w:r>
      <w:r>
        <w:rPr>
          <w:iCs/>
          <w:i/>
        </w:rPr>
        <w:t xml:space="preserve">Teacher Primary</w:t>
      </w:r>
      <w:r>
        <w:t xml:space="preserve"> </w:t>
      </w:r>
      <w:r>
        <w:t xml:space="preserve">mission.</w:t>
      </w:r>
    </w:p>
    <w:bookmarkEnd w:id="25"/>
    <w:bookmarkStart w:id="30" w:name="discussion"/>
    <w:bookmarkStart w:id="26" w:name="d-discussion"/>
    <w:p>
      <w:pPr>
        <w:pStyle w:val="Heading2"/>
      </w:pPr>
      <w:r>
        <w:t xml:space="preserve">D Discussion</w:t>
      </w:r>
    </w:p>
    <w:p>
      <w:pPr>
        <w:pStyle w:val="FirstParagraph"/>
      </w:pPr>
      <w:r>
        <w:t xml:space="preserve">The results underscore the importance of contextualizing educational frameworks. While the</w:t>
      </w:r>
      <w:r>
        <w:t xml:space="preserve"> </w:t>
      </w:r>
      <w:r>
        <w:rPr>
          <w:iCs/>
          <w:i/>
        </w:rPr>
        <w:t xml:space="preserve">Teacher Primary</w:t>
      </w:r>
      <w:r>
        <w:t xml:space="preserve">, as a concept, is universal in its goal to build foundational skills, its implementation must be sensitive to local conditions. In</w:t>
      </w:r>
      <w:r>
        <w:t xml:space="preserve"> </w:t>
      </w:r>
      <w:r>
        <w:rPr>
          <w:bCs/>
          <w:b/>
        </w:rPr>
        <w:t xml:space="preserve">Russia Saint Petersburg</w:t>
      </w:r>
      <w:r>
        <w:t xml:space="preserve">, high population density and competitive academic environments require a teaching style that balances rigor with empathy.</w:t>
      </w:r>
      <w:r>
        <w:t xml:space="preserve"> </w:t>
      </w:r>
      <w:r>
        <w:t xml:space="preserve">The success of the</w:t>
      </w:r>
      <w:r>
        <w:t xml:space="preserve"> </w:t>
      </w:r>
      <w:r>
        <w:rPr>
          <w:iCs/>
          <w:i/>
        </w:rPr>
        <w:t xml:space="preserve">Teacher Primary</w:t>
      </w:r>
      <w:r>
        <w:t xml:space="preserve"> </w:t>
      </w:r>
      <w:r>
        <w:t xml:space="preserve">in this region can be attributed to the city's strong tradition of educational excellence. Teachers in</w:t>
      </w:r>
      <w:r>
        <w:t xml:space="preserve"> </w:t>
      </w:r>
      <w:r>
        <w:rPr>
          <w:bCs/>
          <w:b/>
        </w:rPr>
        <w:t xml:space="preserve">Russia Saint Petersburg</w:t>
      </w:r>
      <w:r>
        <w:t xml:space="preserve"> </w:t>
      </w:r>
      <w:r>
        <w:t xml:space="preserve">are generally highly trained and culturally attuned to the needs of their students. By leveraging these strengths, schools can maximize the potential of primary education.</w:t>
      </w:r>
    </w:p>
    <w:p>
      <w:pPr>
        <w:pStyle w:val="BodyText"/>
      </w:pPr>
      <w:r>
        <w:t xml:space="preserve">Teacher Primary, framework could further enhance student outcomes. This is particularly relevant in</w:t>
      </w:r>
      <w:r>
        <w:t xml:space="preserve"> </w:t>
      </w:r>
      <w:r>
        <w:rPr>
          <w:bCs/>
          <w:b/>
        </w:rPr>
        <w:t xml:space="preserve">Russia Saint Petersburg</w:t>
      </w:r>
      <w:r>
        <w:t xml:space="preserve">, where rapid urban changes demand adaptable and responsive teaching strategies.</w:t>
      </w:r>
    </w:p>
    <w:bookmarkEnd w:id="26"/>
    <w:bookmarkStart w:id="29" w:name="conclusion"/>
    <w:bookmarkStart w:id="27" w:name="conclusion"/>
    <w:p>
      <w:pPr>
        <w:pStyle w:val="Heading2"/>
      </w:pPr>
      <w:r>
        <w:t xml:space="preserve">Conclusion</w:t>
      </w:r>
    </w:p>
    <w:p>
      <w:pPr>
        <w:pStyle w:val="FirstParagraph"/>
      </w:pPr>
      <w:r>
        <w:t xml:space="preserve">This lab report confirms that the</w:t>
      </w:r>
      <w:r>
        <w:t xml:space="preserve"> </w:t>
      </w:r>
      <w:r>
        <w:rPr>
          <w:iCs/>
          <w:i/>
        </w:rPr>
        <w:t xml:space="preserve">Teacher Primary</w:t>
      </w:r>
      <w:r>
        <w:t xml:space="preserve">, methodology is a vital component of effective early education in</w:t>
      </w:r>
      <w:r>
        <w:t xml:space="preserve"> </w:t>
      </w:r>
      <w:r>
        <w:rPr>
          <w:bCs/>
          <w:b/>
        </w:rPr>
        <w:t xml:space="preserve">Russia Saint Petersburg</w:t>
      </w:r>
      <w:r>
        <w:t xml:space="preserve">. The findings demonstrate that when properly implemented and culturally adapted, this approach yields significant academic benefits. However, it also reveals systemic challenges related to administrative overhead that must be addressed.</w:t>
      </w:r>
      <w:r>
        <w:t xml:space="preserve"> </w:t>
      </w:r>
      <w:r>
        <w:t xml:space="preserve">It is recommended that educational policymakers in</w:t>
      </w:r>
      <w:r>
        <w:t xml:space="preserve"> </w:t>
      </w:r>
      <w:r>
        <w:rPr>
          <w:bCs/>
          <w:b/>
        </w:rPr>
        <w:t xml:space="preserve">Russia Saint Petersburg</w:t>
      </w:r>
      <w:r>
        <w:t xml:space="preserve"> </w:t>
      </w:r>
      <w:r>
        <w:t xml:space="preserve">continue to support the refinement of</w:t>
      </w:r>
      <w:r>
        <w:t xml:space="preserve"> </w:t>
      </w:r>
      <w:r>
        <w:rPr>
          <w:iCs/>
          <w:i/>
        </w:rPr>
        <w:t xml:space="preserve">Teacher Primary</w:t>
      </w:r>
      <w:r>
        <w:t xml:space="preserve">, standards while introducing technological solutions to simplify compliance reporting. Future research should explore long-term impacts on secondary education outcomes for students who underwent this primary schooling model.</w:t>
      </w:r>
    </w:p>
    <w:bookmarkEnd w:id="27"/>
    <w:bookmarkStart w:id="28" w:name="references"/>
    <w:p>
      <w:pPr>
        <w:pStyle w:val="Heading2"/>
      </w:pPr>
      <w:r>
        <w:t xml:space="preserve">References</w:t>
      </w:r>
    </w:p>
    <w:p>
      <w:pPr>
        <w:pStyle w:val="FirstParagraph"/>
      </w:pPr>
      <w:r>
        <w:t xml:space="preserve">1. Federal Ministry of Education and Science of the Russian Federation. (2021). Federal State Educational Standard for Primary General Education.</w:t>
      </w:r>
    </w:p>
    <w:p>
      <w:pPr>
        <w:pStyle w:val="BodyText"/>
      </w:pPr>
      <w:r>
        <w:t xml:space="preserve">2. Institute of Strategy for Development in Education, RAO. (2020). Regional Variations in Primary Schooling: A Case Study of Northwestern Russia.</w:t>
      </w:r>
    </w:p>
    <w:p>
      <w:pPr>
        <w:pStyle w:val="BodyText"/>
      </w:pPr>
      <w:r>
        <w:t xml:space="preserve">3. Local Ministry of Education,</w:t>
      </w:r>
      <w:r>
        <w:t xml:space="preserve"> </w:t>
      </w:r>
      <w:r>
        <w:rPr>
          <w:bCs/>
          <w:b/>
        </w:rPr>
        <w:t xml:space="preserve">Russia Saint Petersburg</w:t>
      </w:r>
      <w:r>
        <w:t xml:space="preserve">. (2019). Annual Report on Urban Educational Metrics.</w:t>
      </w:r>
    </w:p>
    <w:p>
      <w:pPr>
        <w:pStyle w:val="BodyText"/>
      </w:pPr>
      <w:r>
        <w:t xml:space="preserve">4. Petrova, I., &amp; Smith, J. (2022). Adapting Global Pedagogical Models to Local Contexts: The</w:t>
      </w:r>
      <w:r>
        <w:t xml:space="preserve"> </w:t>
      </w:r>
      <w:r>
        <w:rPr>
          <w:iCs/>
          <w:i/>
        </w:rPr>
        <w:t xml:space="preserve">Teacher Primary</w:t>
      </w:r>
      <w:r>
        <w:t xml:space="preserve">, Approach in Northern Europe and Russia.</w:t>
      </w:r>
    </w:p>
    <w:bookmarkEnd w:id="28"/>
    <w:p>
      <w:pPr>
        <w:pStyle w:val="BodyText"/>
      </w:pPr>
      <w:r>
        <w:t xml:space="preserve">End of Lab Report</w:t>
      </w:r>
      <w:r>
        <w:br/>
      </w:r>
      <w:r>
        <w:t xml:space="preserve">Document Generated for Educational Review Purposes</w:t>
      </w:r>
      <w:r>
        <w:br/>
      </w:r>
      <w:r>
        <w:t xml:space="preserve">Region:</w:t>
      </w:r>
      <w:r>
        <w:t xml:space="preserve"> </w:t>
      </w:r>
      <w:r>
        <w:rPr>
          <w:bCs/>
          <w:b/>
        </w:rPr>
        <w:t xml:space="preserve">Russia Saint Petersburg</w:t>
      </w:r>
      <w:r>
        <w:br/>
      </w:r>
      <w:r>
        <w:t xml:space="preserve">Focus:</w:t>
      </w:r>
      <w:r>
        <w:t xml:space="preserve"> </w:t>
      </w:r>
      <w:r>
        <w:rPr>
          <w:iCs/>
          <w:i/>
        </w:rPr>
        <w:t xml:space="preserve">Teacher Primary</w:t>
      </w:r>
      <w:r>
        <w:t xml:space="preserve">, Methodology Analysis</w:t>
      </w:r>
    </w:p>
    <w:bookmarkEnd w:id="29"/>
    <w:bookmarkEnd w:id="30"/>
    <w:bookmarkEnd w:id="31"/>
    <w:bookmarkEnd w:id="32"/>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Pedagogical Efficacy of the Teacher Primary Methodology in Russia Saint Petersburg</dc:title>
  <dc:creator/>
  <dc:language>en</dc:language>
  <cp:keywords/>
  <dcterms:created xsi:type="dcterms:W3CDTF">2026-07-29T18:41:16Z</dcterms:created>
  <dcterms:modified xsi:type="dcterms:W3CDTF">2026-07-29T18:41:16Z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