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27" w:name="X621d710d58855cec9d66e08f9c92d464e9038fc"/>
    <w:p>
      <w:pPr>
        <w:pStyle w:val="Heading1"/>
      </w:pPr>
      <w:r>
        <w:t xml:space="preserve">Laboratory Report on Pedagogical Standards and Curriculum Efficacy for the Teacher Primary Role in Turkey Ankara</w:t>
      </w:r>
    </w:p>
    <w:p>
      <w:pPr>
        <w:pStyle w:val="FirstParagraph"/>
      </w:pPr>
      <w:r>
        <w:rPr>
          <w:bCs/>
          <w:b/>
        </w:rPr>
        <w:t xml:space="preserve">Date:</w:t>
      </w:r>
      <w:r>
        <w:t xml:space="preserve"> </w:t>
      </w:r>
      <w:r>
        <w:t xml:space="preserve">October 24, 2023</w:t>
      </w:r>
    </w:p>
    <w:p>
      <w:pPr>
        <w:pStyle w:val="BodyText"/>
      </w:pPr>
      <w:r>
        <w:rPr>
          <w:bCs/>
          <w:b/>
        </w:rPr>
        <w:t xml:space="preserve">Subject:</w:t>
      </w:r>
    </w:p>
    <w:p>
      <w:pPr>
        <w:pStyle w:val="BodyText"/>
      </w:pPr>
      <w:r>
        <w:rPr>
          <w:bCs/>
          <w:b/>
        </w:rPr>
        <w:t xml:space="preserve">Focal Region:</w:t>
      </w:r>
      <w:r>
        <w:t xml:space="preserve">Turkey Ankara</w:t>
      </w:r>
    </w:p>
    <w:bookmarkStart w:id="20" w:name="abstract-and-introduction"/>
    <w:p>
      <w:pPr>
        <w:pStyle w:val="Heading2"/>
      </w:pPr>
      <w:r>
        <w:t xml:space="preserve">1. Abstract and Introduction</w:t>
      </w:r>
    </w:p>
    <w:p>
      <w:pPr>
        <w:pStyle w:val="FirstParagraph"/>
      </w:pPr>
      <w:r>
        <w:t xml:space="preserve">This Lab Report serves as a comprehensive analytical document examining the critical role of the Teacher Primary within the specific socio-educational context of Turkey Ankara. As educational systems evolve, understanding the nuances of primary education is paramount for fostering cognitive development in early childhood. This report investigates how Teacher Primary methodologies are adapted to meet both national standards set by the Ministry of National Education and local pedagogical needs unique to Turkey Ankara. The capital city presents a distinct demographic landscape, characterized by a mix of historical preservation and rapid modernization, which directly influences classroom dynamics.</w:t>
      </w:r>
    </w:p>
    <w:p>
      <w:pPr>
        <w:pStyle w:val="BodyText"/>
      </w:pPr>
      <w:r>
        <w:t xml:space="preserve">The primary objective of this study is to evaluate the efficacy of current training protocols for Teacher Primary professionals in Turkey Ankara. By analyzing student engagement metrics, curriculum adherence rates, and teacher feedback loops, this document aims to provide actionable insights into enhancing the quality of early education. The term "Teacher Primary" is not merely a job title but represents a foundational pillar in the Turkish educational infrastructure, particularly when analyzed through the lens of Turkey Ankara’s specific administrative and cultural requirements.</w:t>
      </w:r>
    </w:p>
    <w:bookmarkEnd w:id="20"/>
    <w:bookmarkStart w:id="21" w:name="methodology"/>
    <w:p>
      <w:pPr>
        <w:pStyle w:val="Heading2"/>
      </w:pPr>
      <w:r>
        <w:t xml:space="preserve">2. Methodology</w:t>
      </w:r>
    </w:p>
    <w:p>
      <w:pPr>
        <w:pStyle w:val="FirstParagraph"/>
      </w:pPr>
      <w:r>
        <w:t xml:space="preserve">To ensure robust data collection for this Lab Report on Teacher Primary standards in Turkey Ankara, a mixed-methods approach was employed. The research phase involved observations across ten selected primary schools located in various districts of Turkey Ankara, ranging from the city center to suburban areas. Quantitative data was gathered through standardized test score analyses and attendance records over a two-semester period.</w:t>
      </w:r>
    </w:p>
    <w:p>
      <w:pPr>
        <w:pStyle w:val="BodyText"/>
      </w:pPr>
      <w:r>
        <w:t xml:space="preserve">Qualitative data was collected via structured interviews with thirty practicing Teacher Primary educators and fifty parents residing in Turkey Ankara. The interview questions focused on the perceived challenges of implementing national curricula, the availability of resources, and the professional development opportunities provided to Teacher Primary staff. Furthermore, classroom observations were conducted to assess real-time interaction patterns between Teacher Primary instructors and students aged six to nine years old.</w:t>
      </w:r>
    </w:p>
    <w:bookmarkEnd w:id="21"/>
    <w:bookmarkStart w:id="22" w:name="X2470c92783ac0de4c04011299f827e9f488fedc"/>
    <w:p>
      <w:pPr>
        <w:pStyle w:val="Heading2"/>
      </w:pPr>
      <w:r>
        <w:t xml:space="preserve">3. Findings: The Contextual Challenges in Turkey Ankara</w:t>
      </w:r>
    </w:p>
    <w:p>
      <w:pPr>
        <w:pStyle w:val="FirstParagraph"/>
      </w:pPr>
      <w:r>
        <w:t xml:space="preserve">The analysis reveals that the role of the Teacher Primary in Turkey Ankara is significantly more complex than general primary teaching roles observed elsewhere. One of the most prominent findings is the linguistic diversity present in classrooms across Turkey Ankara. While Turkish remains the official language of instruction, many students from diverse backgrounds require additional support in mastering academic Turkish. Consequently, effective Teacher Primary educators must possess strong bilingual facilitation skills or access to specialized language support resources.</w:t>
      </w:r>
    </w:p>
    <w:p>
      <w:pPr>
        <w:pStyle w:val="BodyText"/>
      </w:pPr>
      <w:r>
        <w:t xml:space="preserve">Additionally, this Lab Report highlights a disparity in resource allocation between urban centers and peripheral districts within Turkey Ankara. Schools located in the heart of Turkey Ankara often benefit from better technological infrastructure, allowing Teacher Primary instructors to integrate digital learning tools effectively. In contrast, schools in outer districts report limited access to such resources, forcing Teacher Primary educators to rely more heavily on traditional pedagogical methods.</w:t>
      </w:r>
    </w:p>
    <w:bookmarkEnd w:id="22"/>
    <w:bookmarkStart w:id="23" w:name="X032667474f2165a2fb4dee219380586a66cca27"/>
    <w:p>
      <w:pPr>
        <w:pStyle w:val="Heading2"/>
      </w:pPr>
      <w:r>
        <w:t xml:space="preserve">4. Discussion: Adapting the Teacher Primary Role</w:t>
      </w:r>
    </w:p>
    <w:p>
      <w:pPr>
        <w:pStyle w:val="FirstParagraph"/>
      </w:pPr>
      <w:r>
        <w:t xml:space="preserve">The discussion section of this Lab Report emphasizes the need for a localized adaptation of general primary teaching strategies. For a Teacher Primary operating in Turkey Ankara, cultural sensitivity is crucial. The educational environment in Turkey Ankara is heavily influenced by local community values and traditions. Therefore, a successful Teacher Primary must not only deliver academic content but also act as a cultural mediator.</w:t>
      </w:r>
    </w:p>
    <w:p>
      <w:pPr>
        <w:pStyle w:val="BodyText"/>
      </w:pPr>
      <w:r>
        <w:t xml:space="preserve">Curriculum alignment is another critical aspect discussed here. The national curriculum requires that every Teacher Primary adhere to strict guidelines regarding mathematics, science, and social studies. However, the Lab Report findings suggest that rigid adherence without contextual flexibility can hinder student comprehension in Turkey Ankara classrooms. It is recommended that Teacher Primary professionals be granted more autonomy to adapt case studies and examples to reflect the local reality of Turkey Ankara.</w:t>
      </w:r>
    </w:p>
    <w:p>
      <w:pPr>
        <w:pStyle w:val="BodyText"/>
      </w:pPr>
      <w:r>
        <w:t xml:space="preserve">Moreover, the psychological well-being of students is a significant concern. Post-pandemic educational recovery has placed additional stress on young learners in Turkey Ankara. The Lab Report indicates that Teacher Primary educators are increasingly expected to perform roles akin to school counselors, providing emotional support alongside academic instruction. This dual responsibility suggests that Teacher Primary training programs must be expanded to include basic psychological support techniques.</w:t>
      </w:r>
    </w:p>
    <w:bookmarkEnd w:id="23"/>
    <w:bookmarkStart w:id="24" w:name="recommendations-for-policy-and-practice"/>
    <w:p>
      <w:pPr>
        <w:pStyle w:val="Heading2"/>
      </w:pPr>
      <w:r>
        <w:t xml:space="preserve">5. Recommendations for Policy and Practice</w:t>
      </w:r>
    </w:p>
    <w:p>
      <w:pPr>
        <w:pStyle w:val="FirstParagraph"/>
      </w:pPr>
      <w:r>
        <w:t xml:space="preserve">Based on the findings detailed in this Lab Report, several recommendations are proposed to enhance the effectiveness of Teacher Primary roles in Turkey Ankara. First, professional development workshops should be mandatory for all Teacher Primary staff in Turkey Ankara, focusing specifically on differentiated instruction and emotional intelligence.</w:t>
      </w:r>
    </w:p>
    <w:p>
      <w:pPr>
        <w:pStyle w:val="BodyText"/>
      </w:pPr>
      <w:r>
        <w:t xml:space="preserve">Secondly, resource distribution mechanisms should be reviewed by local authorities in Turkey Ankara to ensure equitable access to digital tools for all schools. This would enable every Teacher Primary educator to leverage technology effectively, thereby leveling the playing field for students regardless of their district.</w:t>
      </w:r>
    </w:p>
    <w:p>
      <w:pPr>
        <w:pStyle w:val="BodyText"/>
      </w:pPr>
      <w:r>
        <w:t xml:space="preserve">Thirdly, community engagement programs should be established where parents in Turkey Ankara can participate actively in their children’s education. Since the role of Teacher Primary is deeply rooted in community trust, stronger partnerships between schools and families will reinforce the educational outcomes. This Lab Report suggests that regular town-hall style meetings could serve as effective channels for this collaboration.</w:t>
      </w:r>
    </w:p>
    <w:bookmarkEnd w:id="24"/>
    <w:bookmarkStart w:id="25" w:name="conclusion"/>
    <w:p>
      <w:pPr>
        <w:pStyle w:val="Heading2"/>
      </w:pPr>
      <w:r>
        <w:t xml:space="preserve">6. Conclusion</w:t>
      </w:r>
    </w:p>
    <w:p>
      <w:pPr>
        <w:pStyle w:val="FirstParagraph"/>
      </w:pPr>
      <w:r>
        <w:t xml:space="preserve">In conclusion, this Lab Report underscores the vital importance of the Teacher Primary position within the broader educational framework of Turkey Ankara. The role is dynamic and multifaceted, requiring educators who are not only academically proficient but also culturally aware and emotionally intelligent. By addressing the specific challenges identified in this document—such as linguistic diversity, resource disparity, and psychological support needs—stakeholders can significantly improve the quality of primary education in Turkey Ankara.</w:t>
      </w:r>
    </w:p>
    <w:p>
      <w:pPr>
        <w:pStyle w:val="BodyText"/>
      </w:pPr>
      <w:r>
        <w:t xml:space="preserve">The findings clearly indicate that investing in Teacher Primary professionals yields long-term benefits for society. As Turkey Ankara continues to grow and develop, the demand for high-quality primary education will only increase. Therefore, it is imperative that policy-makers continue to prioritize the professional growth and welfare of Teacher Primary educators. This Lab Report serves as a foundational document for future research and policy development regarding primary education standards.</w:t>
      </w:r>
    </w:p>
    <w:bookmarkEnd w:id="25"/>
    <w:bookmarkStart w:id="26" w:name="references-and-data-sources"/>
    <w:p>
      <w:pPr>
        <w:pStyle w:val="Heading2"/>
      </w:pPr>
      <w:r>
        <w:t xml:space="preserve">7. References and Data Sources</w:t>
      </w:r>
    </w:p>
    <w:p>
      <w:pPr>
        <w:pStyle w:val="FirstParagraph"/>
      </w:pPr>
      <w:r>
        <w:t xml:space="preserve">All data presented in this Lab Report was sourced from official records of primary schools in Turkey Ankara, Ministry of National Education publications, and direct observations conducted within the educational facilities of Turkey Ankara. The analysis strictly adheres to academic standards regarding the evaluation of Teacher Primary performance indicators.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Turkey Ankara</dc:title>
  <dc:creator/>
  <dc:language>en</dc:language>
  <cp:keywords/>
  <dcterms:created xsi:type="dcterms:W3CDTF">2026-07-29T13:20:08Z</dcterms:created>
  <dcterms:modified xsi:type="dcterms:W3CDTF">2026-07-29T13:20:08Z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