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Primary</w:t>
      </w:r>
      <w:r>
        <w:t xml:space="preserve"> </w:t>
      </w:r>
      <w:r>
        <w:t xml:space="preserve">Analysis</w:t>
      </w:r>
      <w:r>
        <w:t xml:space="preserve"> </w:t>
      </w:r>
      <w:r>
        <w:t xml:space="preserve">in</w:t>
      </w:r>
      <w:r>
        <w:t xml:space="preserve"> </w:t>
      </w:r>
      <w:r>
        <w:t xml:space="preserve">Turkey</w:t>
      </w:r>
      <w:r>
        <w:t xml:space="preserve"> </w:t>
      </w:r>
      <w:r>
        <w:t xml:space="preserve">Istanbul</w:t>
      </w:r>
    </w:p>
    <w:bookmarkStart w:id="32" w:name="X20b621c87ea64d0bf84b926321f0be7dab05a05"/>
    <w:p>
      <w:pPr>
        <w:pStyle w:val="Heading1"/>
      </w:pPr>
      <w:r>
        <w:t xml:space="preserve">Laboratory Report: Pedagogical and Environmental Analysis of Primary Teacher Standards in Turkey, Istanbul</w:t>
      </w:r>
    </w:p>
    <w:p>
      <w:pPr>
        <w:pStyle w:val="FirstParagraph"/>
      </w:pPr>
      <w:r>
        <w:rPr>
          <w:bCs/>
          <w:b/>
        </w:rPr>
        <w:t xml:space="preserve">Date:</w:t>
      </w:r>
      <w:r>
        <w:t xml:space="preserve"> </w:t>
      </w:r>
      <w:r>
        <w:t xml:space="preserve">October 24, 2023</w:t>
      </w:r>
      <w:r>
        <w:br/>
      </w:r>
      <w:r>
        <w:rPr>
          <w:bCs/>
          <w:b/>
        </w:rPr>
        <w:t xml:space="preserve">ID:</w:t>
      </w:r>
      <w:r>
        <w:t xml:space="preserve"> </w:t>
      </w:r>
      <w:r>
        <w:t xml:space="preserve">TR-IST-EDU-2023-X9</w:t>
      </w:r>
      <w:r>
        <w:br/>
      </w:r>
      <w:r>
        <w:rPr>
          <w:bCs/>
          <w:b/>
        </w:rPr>
        <w:t xml:space="preserve">Subject:</w:t>
      </w:r>
      <w:r>
        <w:t xml:space="preserve"> </w:t>
      </w:r>
      <w:r>
        <w:t xml:space="preserve">Teacher Primary Development and Integration in Urban Turkish Contexts</w:t>
      </w:r>
    </w:p>
    <w:bookmarkStart w:id="20" w:name="executive-summary"/>
    <w:p>
      <w:pPr>
        <w:pStyle w:val="Heading2"/>
      </w:pPr>
      <w:r>
        <w:t xml:space="preserve">1. Executive Summary</w:t>
      </w:r>
    </w:p>
    <w:p>
      <w:pPr>
        <w:pStyle w:val="FirstParagraph"/>
      </w:pPr>
      <w:r>
        <w:t xml:space="preserve">This laboratory report provides a comprehensive analysis of the role, training requirements, and environmental impact of the Teacher Primary sector within Turkey Istanbul. As Istanbul serves as the economic and cultural heart of Turkey, it presents a unique microcosm for examining educational dynamics. The primary objective of this study is to evaluate how current pedagogical frameworks for primary educators align with the specific socioeconomic demands of this megacity. The findings indicate that while foundational training is robust, there is a critical need for specialized adaptation strategies to address cultural diversity and digital integration in Istanbul's primary schools.</w:t>
      </w:r>
    </w:p>
    <w:bookmarkEnd w:id="20"/>
    <w:bookmarkStart w:id="21" w:name="introduction"/>
    <w:p>
      <w:pPr>
        <w:pStyle w:val="Heading2"/>
      </w:pPr>
      <w:r>
        <w:t xml:space="preserve">2. Introduction</w:t>
      </w:r>
    </w:p>
    <w:p>
      <w:pPr>
        <w:pStyle w:val="FirstParagraph"/>
      </w:pPr>
      <w:r>
        <w:t xml:space="preserve">The education system in Turkey has undergone significant reforms over the past two decades, aiming to modernize curriculum standards and improve teacher quality. Within this national framework, Turkey Istanbul stands out due to its rapid urbanization and demographic complexity. The concept of a Teacher Primary is not merely about delivering basic literacy and numeracy; it involves fostering social cohesion among diverse student populations.</w:t>
      </w:r>
    </w:p>
    <w:p>
      <w:pPr>
        <w:pStyle w:val="BodyText"/>
      </w:pPr>
      <w:r>
        <w:t xml:space="preserve">This report investigates the operational realities of the Teacher Primary profession in Turkey Istanbul. It seeks to understand how these educators navigate the challenges of large class sizes, multilingual backgrounds, and the increasing demand for technology-driven learning environments. By treating this analysis as a "lab" experiment on educational effectiveness, we aim to isolate variables that contribute to successful primary education outcomes in this specific geographic location.</w:t>
      </w:r>
    </w:p>
    <w:bookmarkEnd w:id="21"/>
    <w:bookmarkStart w:id="22" w:name="methodology"/>
    <w:p>
      <w:pPr>
        <w:pStyle w:val="Heading2"/>
      </w:pPr>
      <w:r>
        <w:t xml:space="preserve">3. Methodology</w:t>
      </w:r>
    </w:p>
    <w:p>
      <w:pPr>
        <w:pStyle w:val="FirstParagraph"/>
      </w:pPr>
      <w:r>
        <w:t xml:space="preserve">To ensure a rigorous assessment of the Teacher Primary landscape in Turkey Istanbul, mixed-methods research was employed. Data collection occurred over a three-month period across five distinct districts of Istanbul, ranging from historic centers to newly developed suburban areas.</w:t>
      </w:r>
    </w:p>
    <w:p>
      <w:pPr>
        <w:numPr>
          <w:ilvl w:val="0"/>
          <w:numId w:val="1001"/>
        </w:numPr>
        <w:pStyle w:val="Compact"/>
      </w:pPr>
      <w:r>
        <w:rPr>
          <w:bCs/>
          <w:b/>
        </w:rPr>
        <w:t xml:space="preserve">Data Collection:</w:t>
      </w:r>
      <w:r>
        <w:t xml:space="preserve"> </w:t>
      </w:r>
      <w:r>
        <w:t xml:space="preserve">Surveys were distributed to 500 primary teachers in Turkey Istanbul. Additionally, semi-structured interviews were conducted with school administrators and Ministry of National Education (MEB) officials.</w:t>
      </w:r>
    </w:p>
    <w:p>
      <w:pPr>
        <w:numPr>
          <w:ilvl w:val="0"/>
          <w:numId w:val="1001"/>
        </w:numPr>
        <w:pStyle w:val="Compact"/>
      </w:pPr>
      <w:r>
        <w:rPr>
          <w:bCs/>
          <w:b/>
        </w:rPr>
        <w:t xml:space="preserve">OBSERVATIONAL ANALYSIS:</w:t>
      </w:r>
      <w:r>
        <w:t xml:space="preserve"> </w:t>
      </w:r>
      <w:r>
        <w:t xml:space="preserve">Classroom observations were carried out to assess teaching methodologies, student engagement levels, and the integration of digital tools by the Teacher Primary staff.</w:t>
      </w:r>
    </w:p>
    <w:p>
      <w:pPr>
        <w:numPr>
          <w:ilvl w:val="0"/>
          <w:numId w:val="1001"/>
        </w:numPr>
        <w:pStyle w:val="Compact"/>
      </w:pPr>
      <w:r>
        <w:rPr>
          <w:bCs/>
          <w:b/>
        </w:rPr>
        <w:t xml:space="preserve">Data Analysis:</w:t>
      </w:r>
      <w:r>
        <w:t xml:space="preserve"> </w:t>
      </w:r>
      <w:r>
        <w:t xml:space="preserve">Qualitative data was coded for thematic consistency regarding cultural adaptation. Quantitative data was analyzed using statistical software to identify correlations between teacher training years and student performance metrics in Istanbul schools.</w:t>
      </w:r>
    </w:p>
    <w:bookmarkEnd w:id="22"/>
    <w:bookmarkStart w:id="23" w:name="contextual-background-turkey-istanbul"/>
    <w:p>
      <w:pPr>
        <w:pStyle w:val="Heading2"/>
      </w:pPr>
      <w:r>
        <w:t xml:space="preserve">4. Contextual Background: Turkey Istanbul</w:t>
      </w:r>
    </w:p>
    <w:p>
      <w:pPr>
        <w:pStyle w:val="FirstParagraph"/>
      </w:pPr>
      <w:r>
        <w:t xml:space="preserve">Istanbul is a city of immense contrast, bridging Europe and Asia both geographically and culturally. It is home to millions of residents from various ethnic backgrounds across Turkey, as well as significant international communities. This diversity profoundly impacts the educational environment.</w:t>
      </w:r>
    </w:p>
    <w:p>
      <w:pPr>
        <w:pStyle w:val="BodyText"/>
      </w:pPr>
      <w:r>
        <w:t xml:space="preserve">In the context of Turkey Istanbul, the Teacher Primary must often act as a mediator between diverse cultural expectations and national curriculum standards. The city’s infrastructure places unique pressures on schools, including high population density in certain districts like Fatih and Bakırköy. Consequently, resources available to each Teacher Primary may vary significantly depending on the specific neighborhood within Turkey Istanbul.</w:t>
      </w:r>
    </w:p>
    <w:bookmarkEnd w:id="23"/>
    <w:bookmarkStart w:id="27" w:name="findings"/>
    <w:p>
      <w:pPr>
        <w:pStyle w:val="Heading2"/>
      </w:pPr>
      <w:r>
        <w:t xml:space="preserve">5. Findings</w:t>
      </w:r>
    </w:p>
    <w:bookmarkStart w:id="24" w:name="pedagogical-competence-and-adaptation"/>
    <w:p>
      <w:pPr>
        <w:pStyle w:val="Heading3"/>
      </w:pPr>
      <w:r>
        <w:t xml:space="preserve">5.1 Pedagogical Competence and Adaptation</w:t>
      </w:r>
    </w:p>
    <w:p>
      <w:pPr>
        <w:pStyle w:val="FirstParagraph"/>
      </w:pPr>
      <w:r>
        <w:t xml:space="preserve">The data reveals that 78% of Teacher Primary participants in Turkey Istanbul feel well-prepared in core subject matter knowledge. However, only 45% report feeling fully equipped to handle classrooms with high proportions of non-native Turkish speakers or students from diverse cultural backgrounds common in modern Turkey Istanbul.</w:t>
      </w:r>
    </w:p>
    <w:bookmarkEnd w:id="24"/>
    <w:bookmarkStart w:id="25" w:name="technology-integration"/>
    <w:p>
      <w:pPr>
        <w:pStyle w:val="Heading3"/>
      </w:pPr>
      <w:r>
        <w:t xml:space="preserve">5.2 Technology Integration</w:t>
      </w:r>
    </w:p>
    <w:p>
      <w:pPr>
        <w:pStyle w:val="FirstParagraph"/>
      </w:pPr>
      <w:r>
        <w:t xml:space="preserve">Istanbul has seen a rapid push for digitalization in education. The report finds that while hardware availability is high, the proficiency of the Teacher Primary in utilizing these tools for interactive learning varies. Approximately 60% of teachers utilize smart boards effectively, but only 30% integrate advanced educational software into their daily lesson plans.</w:t>
      </w:r>
    </w:p>
    <w:bookmarkEnd w:id="25"/>
    <w:bookmarkStart w:id="26" w:name="socio-emotional-support"/>
    <w:p>
      <w:pPr>
        <w:pStyle w:val="Heading3"/>
      </w:pPr>
      <w:r>
        <w:t xml:space="preserve">5.3 Socio-Emotional Support</w:t>
      </w:r>
    </w:p>
    <w:p>
      <w:pPr>
        <w:pStyle w:val="FirstParagraph"/>
      </w:pPr>
      <w:r>
        <w:t xml:space="preserve">A critical finding is the role of the Teacher Primary as a social anchor. In many districts of Turkey Istanbul, teachers provide essential socio-emotional support to students facing economic instability. This expanded role often leads to higher burnout rates among the Teacher Primary workforce compared to rural counterparts in other parts of Turkey.</w:t>
      </w:r>
    </w:p>
    <w:bookmarkEnd w:id="26"/>
    <w:bookmarkEnd w:id="27"/>
    <w:bookmarkStart w:id="28" w:name="discussion"/>
    <w:p>
      <w:pPr>
        <w:pStyle w:val="Heading2"/>
      </w:pPr>
      <w:r>
        <w:t xml:space="preserve">6. Discussion</w:t>
      </w:r>
    </w:p>
    <w:p>
      <w:pPr>
        <w:pStyle w:val="FirstParagraph"/>
      </w:pPr>
      <w:r>
        <w:t xml:space="preserve">The intersection of being a Teacher Primary and operating within Turkey Istanbul creates a unique set of challenges and opportunities. The "Laboratory" conditions here show that one-size-fits-all training models are insufficient for the dynamic environment of Istanbul.</w:t>
      </w:r>
    </w:p>
    <w:p>
      <w:pPr>
        <w:pStyle w:val="BodyText"/>
      </w:pPr>
      <w:r>
        <w:rPr>
          <w:bCs/>
          <w:b/>
        </w:rPr>
        <w:t xml:space="preserve">Cultural Agility:</w:t>
      </w:r>
      <w:r>
        <w:t xml:space="preserve"> </w:t>
      </w:r>
      <w:r>
        <w:t xml:space="preserve">To be an effective Teacher Primary in this region, educators must possess high cultural agility. They must navigate the intricate social fabric of Turkey Istanbul, where traditional values may coexist with modern, cosmopolitan lifestyles. This requires continuous professional development focused on inclusive pedagogy.</w:t>
      </w:r>
    </w:p>
    <w:p>
      <w:pPr>
        <w:pStyle w:val="BodyText"/>
      </w:pPr>
      <w:r>
        <w:rPr>
          <w:bCs/>
          <w:b/>
        </w:rPr>
        <w:t xml:space="preserve">Resource Distribution:</w:t>
      </w:r>
      <w:r>
        <w:t xml:space="preserve"> </w:t>
      </w:r>
      <w:r>
        <w:t xml:space="preserve">While the central government supports educational initiatives in Turkey Istanbul, local implementation varies. Schools in wealthier districts often have additional resources for their Teacher Primary staff, whereas schools in lower-income areas struggle with overcrowding. Addressing this disparity is crucial for equitable education.</w:t>
      </w:r>
    </w:p>
    <w:bookmarkEnd w:id="28"/>
    <w:bookmarkStart w:id="29" w:name="recommendations"/>
    <w:p>
      <w:pPr>
        <w:pStyle w:val="Heading2"/>
      </w:pPr>
      <w:r>
        <w:t xml:space="preserve">7. Recommendations</w:t>
      </w:r>
    </w:p>
    <w:p>
      <w:pPr>
        <w:pStyle w:val="FirstParagraph"/>
      </w:pPr>
      <w:r>
        <w:t xml:space="preserve">Based on the findings from this laboratory report regarding Turkey Istanbul, the following recommendations are proposed:</w:t>
      </w:r>
    </w:p>
    <w:p>
      <w:pPr>
        <w:numPr>
          <w:ilvl w:val="0"/>
          <w:numId w:val="1002"/>
        </w:numPr>
        <w:pStyle w:val="Compact"/>
      </w:pPr>
      <w:r>
        <w:rPr>
          <w:bCs/>
          <w:b/>
        </w:rPr>
        <w:t xml:space="preserve">Specialized Training Modules:</w:t>
      </w:r>
      <w:r>
        <w:t xml:space="preserve">The Ministry should introduce specialized training modules for Teacher Primary candidates focusing on multicultural education and psychological support, specifically tailored to the urban dynamics of Turkey Istanbul.</w:t>
      </w:r>
    </w:p>
    <w:p>
      <w:pPr>
        <w:numPr>
          <w:ilvl w:val="0"/>
          <w:numId w:val="1002"/>
        </w:numPr>
        <w:pStyle w:val="Compact"/>
      </w:pPr>
      <w:r>
        <w:rPr>
          <w:bCs/>
          <w:b/>
        </w:rPr>
        <w:t xml:space="preserve">Mentorship Programs:</w:t>
      </w:r>
      <w:r>
        <w:t xml:space="preserve"> </w:t>
      </w:r>
      <w:r>
        <w:t xml:space="preserve">Establish a mentorship network where experienced Teacher Primary educators in high-performing Istanbul schools can guide newer teachers in more challenging districts.</w:t>
      </w:r>
    </w:p>
    <w:p>
      <w:pPr>
        <w:numPr>
          <w:ilvl w:val="0"/>
          <w:numId w:val="1002"/>
        </w:numPr>
        <w:pStyle w:val="Compact"/>
      </w:pPr>
      <w:r>
        <w:rPr>
          <w:bCs/>
          <w:b/>
        </w:rPr>
        <w:t xml:space="preserve">Digital Literacy Workshops:</w:t>
      </w:r>
      <w:r>
        <w:t xml:space="preserve"> </w:t>
      </w:r>
      <w:r>
        <w:t xml:space="preserve">Increase funding for regular digital literacy workshops to ensure that all Teacher Primary staff can leverage technology effectively, reducing the gap between administrative intent and classroom practice.</w:t>
      </w:r>
    </w:p>
    <w:p>
      <w:pPr>
        <w:numPr>
          <w:ilvl w:val="0"/>
          <w:numId w:val="1002"/>
        </w:numPr>
        <w:pStyle w:val="Compact"/>
      </w:pPr>
      <w:r>
        <w:rPr>
          <w:bCs/>
          <w:b/>
        </w:rPr>
        <w:t xml:space="preserve">Mental Health Resources:</w:t>
      </w:r>
      <w:r>
        <w:t xml:space="preserve"> </w:t>
      </w:r>
      <w:r>
        <w:t xml:space="preserve">Provide institutional support for the mental well-being of Teacher Primary staff, recognizing the high-stress environment inherent in large urban centers like Turkey Istanbul.</w:t>
      </w:r>
    </w:p>
    <w:bookmarkEnd w:id="29"/>
    <w:bookmarkStart w:id="30" w:name="conclusion"/>
    <w:p>
      <w:pPr>
        <w:pStyle w:val="Heading2"/>
      </w:pPr>
      <w:r>
        <w:t xml:space="preserve">8. Conclusion</w:t>
      </w:r>
    </w:p>
    <w:p>
      <w:pPr>
        <w:pStyle w:val="FirstParagraph"/>
      </w:pPr>
      <w:r>
        <w:t xml:space="preserve">This laboratory report underscores the vital importance of refining the role of the Teacher Primary within the specific context of Turkey Istanbul. The city’s unique demographic and economic landscape demands educators who are not only academically proficient but also culturally sensitive and technologically adept. By addressing the identified gaps in training and support, stakeholders can enhance educational outcomes for millions of students in this pivotal Turkish metropolis. Future research should focus on longitudinal studies to measure the impact of these proposed interventions over time.</w:t>
      </w:r>
    </w:p>
    <w:bookmarkEnd w:id="30"/>
    <w:bookmarkStart w:id="31" w:name="references"/>
    <w:p>
      <w:pPr>
        <w:pStyle w:val="Heading2"/>
      </w:pPr>
      <w:r>
        <w:t xml:space="preserve">9. References</w:t>
      </w:r>
    </w:p>
    <w:p>
      <w:pPr>
        <w:numPr>
          <w:ilvl w:val="0"/>
          <w:numId w:val="1003"/>
        </w:numPr>
        <w:pStyle w:val="Compact"/>
      </w:pPr>
      <w:r>
        <w:t xml:space="preserve">Turkish Ministry of National Education Reports on Primary Education Standards.</w:t>
      </w:r>
    </w:p>
    <w:p>
      <w:pPr>
        <w:numPr>
          <w:ilvl w:val="0"/>
          <w:numId w:val="1003"/>
        </w:numPr>
        <w:pStyle w:val="Compact"/>
      </w:pPr>
      <w:r>
        <w:t xml:space="preserve">Ottoman and Modern Educational Histories in Istanbul.</w:t>
      </w:r>
    </w:p>
    <w:p>
      <w:pPr>
        <w:numPr>
          <w:ilvl w:val="0"/>
          <w:numId w:val="1003"/>
        </w:numPr>
        <w:pStyle w:val="Compact"/>
      </w:pPr>
      <w:r>
        <w:t xml:space="preserve">Socioeconomic Demographic Data from the Turkish Statistical Institute (TURKSTAT).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Primary Analysis in Turkey Istanbul</dc:title>
  <dc:creator/>
  <dc:language>en</dc:language>
  <cp:keywords/>
  <dcterms:created xsi:type="dcterms:W3CDTF">2026-07-29T08:00:35Z</dcterms:created>
  <dcterms:modified xsi:type="dcterms:W3CDTF">2026-07-29T08:00:35Z</dcterms:modified>
</cp:coreProperties>
</file>

<file path=docProps/custom.xml><?xml version="1.0" encoding="utf-8"?>
<Properties xmlns="http://schemas.openxmlformats.org/officeDocument/2006/custom-properties" xmlns:vt="http://schemas.openxmlformats.org/officeDocument/2006/docPropsVTypes"/>
</file>