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a6dd5f6ccb762f44f19e0ac00dbb749688324d"/>
    <w:p>
      <w:pPr>
        <w:pStyle w:val="Heading1"/>
      </w:pPr>
      <w:r>
        <w:t xml:space="preserve">Laboratory Report: Evaluation of Teacher Primary Competencies in United Arab Emirates Abu Dhabi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Research and Development</w:t>
      </w:r>
      <w:r>
        <w:br/>
      </w:r>
      <w:r>
        <w:rPr>
          <w:bCs/>
          <w:b/>
        </w:rPr>
        <w:t xml:space="preserve">Status:</w:t>
      </w:r>
      <w:r>
        <w:t xml:space="preserve"> </w:t>
      </w:r>
      <w:r>
        <w:t xml:space="preserve">Final Draft</w:t>
      </w:r>
    </w:p>
    <w:bookmarkEnd w:id="20"/>
    <w:p>
      <w:pPr>
        <w:pStyle w:val="BodyText"/>
      </w:pPr>
      <w:r>
        <w:t xml:space="preserve">This Lab Report outlines the comprehensive analysis, testing, and evaluation procedures conducted to define the optimal profile for a</w:t>
      </w:r>
      <w:r>
        <w:t xml:space="preserve"> </w:t>
      </w:r>
      <w:r>
        <w:rPr>
          <w:bCs/>
          <w:b/>
        </w:rPr>
        <w:t xml:space="preserve">Teacher Primary</w:t>
      </w:r>
      <w:r>
        <w:t xml:space="preserve">. The scope of this study is strictly confined to the educational framework of</w:t>
      </w:r>
      <w:r>
        <w:t xml:space="preserve"> </w:t>
      </w:r>
      <w:r>
        <w:rPr>
          <w:bCs/>
          <w:b/>
        </w:rPr>
        <w:t xml:space="preserve">United Arab Emirates Abu Dhabi</w:t>
      </w:r>
      <w:r>
        <w:t xml:space="preserve">. As part of the ongoing initiative to modernize early childhood education within Abu Dhabi's public and private sectors, this report details the pedagogical standards, cultural competencies, and technical proficiencies required for primary school educators. The findings indicate that a successful</w:t>
      </w:r>
      <w:r>
        <w:t xml:space="preserve"> </w:t>
      </w:r>
      <w:r>
        <w:rPr>
          <w:bCs/>
          <w:b/>
        </w:rPr>
        <w:t xml:space="preserve">Teacher Primary</w:t>
      </w:r>
      <w:r>
        <w:t xml:space="preserve"> </w:t>
      </w:r>
      <w:r>
        <w:t xml:space="preserve">in</w:t>
      </w:r>
      <w:r>
        <w:t xml:space="preserve"> </w:t>
      </w:r>
      <w:r>
        <w:rPr>
          <w:bCs/>
          <w:b/>
        </w:rPr>
        <w:t xml:space="preserve">United Arab Emirates Abu Dhabi</w:t>
      </w:r>
      <w:r>
        <w:t xml:space="preserve"> </w:t>
      </w:r>
      <w:r>
        <w:t xml:space="preserve">must possess a unique blend of international pedagogical training and deep sensitivity to local Emirati culture and language.</w:t>
      </w:r>
    </w:p>
    <w:p>
      <w:pPr>
        <w:pStyle w:val="BodyText"/>
      </w:pPr>
      <w:r>
        <w:t xml:space="preserve">The primary objective of this laboratory-style evaluation is to establish a standardized benchmark for teacher performance in the primary grades (Grades 1-5). In the context of</w:t>
      </w:r>
      <w:r>
        <w:t xml:space="preserve"> </w:t>
      </w:r>
      <w:r>
        <w:rPr>
          <w:bCs/>
          <w:b/>
        </w:rPr>
        <w:t xml:space="preserve">United Arab Emirates Abu Dhabi</w:t>
      </w:r>
      <w:r>
        <w:t xml:space="preserve">, where the Ministry of Education and the Abu Dhabi Department of Education and Knowledge (ADEK) have implemented rigorous curricular reforms, traditional teaching methods are no longer sufficient. The "Lab" aspect of this report refers to a controlled observational study involving classroom simulations and student interaction assessments.</w:t>
      </w:r>
    </w:p>
    <w:p>
      <w:pPr>
        <w:pStyle w:val="BodyText"/>
      </w:pPr>
      <w:r>
        <w:t xml:space="preserve">The specific objectives include:</w:t>
      </w:r>
    </w:p>
    <w:p>
      <w:pPr>
        <w:numPr>
          <w:ilvl w:val="0"/>
          <w:numId w:val="1001"/>
        </w:numPr>
        <w:pStyle w:val="Compact"/>
      </w:pPr>
      <w:r>
        <w:t xml:space="preserve">To assess the effectiveness of inquiry-based learning models among current primary educators in Abu Dhabi.</w:t>
      </w:r>
    </w:p>
    <w:p>
      <w:pPr>
        <w:numPr>
          <w:ilvl w:val="0"/>
          <w:numId w:val="1001"/>
        </w:numPr>
        <w:pStyle w:val="Compact"/>
      </w:pPr>
      <w:r>
        <w:t xml:space="preserve">To evaluate the integration of Arabic language requirements for non-native speakers teaching in UAE schools.</w:t>
      </w:r>
    </w:p>
    <w:p>
      <w:pPr>
        <w:numPr>
          <w:ilvl w:val="0"/>
          <w:numId w:val="1001"/>
        </w:numPr>
        <w:pStyle w:val="Compact"/>
      </w:pPr>
      <w:r>
        <w:t xml:space="preserve">To determine the impact of digital literacy tools on student engagement within the specific socio-cultural environment of</w:t>
      </w:r>
      <w:r>
        <w:t xml:space="preserve"> </w:t>
      </w:r>
      <w:r>
        <w:rPr>
          <w:bCs/>
          <w:b/>
        </w:rPr>
        <w:t xml:space="preserve">United Arab Emirates Abu Dhabi</w:t>
      </w:r>
      <w:r>
        <w:t xml:space="preserve">.</w:t>
      </w:r>
    </w:p>
    <w:p>
      <w:pPr>
        <w:pStyle w:val="FirstParagraph"/>
      </w:pPr>
      <w:r>
        <w:t xml:space="preserve">The role of a</w:t>
      </w:r>
      <w:r>
        <w:t xml:space="preserve"> </w:t>
      </w:r>
      <w:r>
        <w:rPr>
          <w:bCs/>
          <w:b/>
        </w:rPr>
        <w:t xml:space="preserve">Teacher Primary</w:t>
      </w:r>
      <w:r>
        <w:t xml:space="preserve"> </w:t>
      </w:r>
      <w:r>
        <w:t xml:space="preserve">is critical, as it lays the foundation for lifelong learning. Therefore, this report aims to isolate key variables that contribute to student success in this region.</w:t>
      </w:r>
    </w:p>
    <w:p>
      <w:pPr>
        <w:pStyle w:val="BodyText"/>
      </w:pPr>
      <w:r>
        <w:t xml:space="preserve">The data collection process for this</w:t>
      </w:r>
      <w:r>
        <w:t xml:space="preserve"> </w:t>
      </w:r>
      <w:r>
        <w:rPr>
          <w:bCs/>
          <w:b/>
        </w:rPr>
        <w:t xml:space="preserve">Lab Report</w:t>
      </w:r>
      <w:r>
        <w:t xml:space="preserve"> </w:t>
      </w:r>
      <w:r>
        <w:t xml:space="preserve">utilized a mixed-methods approach, combining quantitative metrics with qualitative observations. The study was conducted across five primary schools in various districts of Abu Dhabi.</w:t>
      </w:r>
    </w:p>
    <w:bookmarkStart w:id="21" w:name="a.-participant-selection"/>
    <w:p>
      <w:pPr>
        <w:pStyle w:val="Heading3"/>
      </w:pPr>
      <w:r>
        <w:rPr>
          <w:bCs/>
          <w:b/>
        </w:rPr>
        <w:t xml:space="preserve">A. Participant Selection</w:t>
      </w:r>
    </w:p>
    <w:p>
      <w:pPr>
        <w:pStyle w:val="FirstParagraph"/>
      </w:pPr>
      <w:r>
        <w:t xml:space="preserve">A total of 50 teachers identified as</w:t>
      </w:r>
      <w:r>
        <w:t xml:space="preserve"> </w:t>
      </w:r>
      <w:r>
        <w:rPr>
          <w:bCs/>
          <w:b/>
        </w:rPr>
        <w:t xml:space="preserve">Teacher Primary</w:t>
      </w:r>
      <w:r>
        <w:t xml:space="preserve"> </w:t>
      </w:r>
      <w:r>
        <w:t xml:space="preserve">specialists were selected for the pilot phase. These educators represented diverse nationalities, ensuring a broad spectrum of pedagogical backgrounds within the multicultural environment of</w:t>
      </w:r>
      <w:r>
        <w:t xml:space="preserve"> </w:t>
      </w:r>
      <w:r>
        <w:rPr>
          <w:bCs/>
          <w:b/>
        </w:rPr>
        <w:t xml:space="preserve">United Arab Emirates Abu Dhabi</w:t>
      </w:r>
      <w:r>
        <w:t xml:space="preserve">.</w:t>
      </w:r>
    </w:p>
    <w:p>
      <w:pPr>
        <w:pStyle w:val="BodyText"/>
      </w:pPr>
      <w:r>
        <w:t xml:space="preserve">B. Experimental Variables</w:t>
      </w:r>
    </w:p>
    <w:p>
      <w:pPr>
        <w:pStyle w:val="BodyText"/>
      </w:pPr>
      <w:r>
        <w:t xml:space="preserve">The laboratory conditions simulated real-world classroom scenarios focusing on three core pillars:</w:t>
      </w:r>
    </w:p>
    <w:p>
      <w:pPr>
        <w:numPr>
          <w:ilvl w:val="0"/>
          <w:numId w:val="1002"/>
        </w:numPr>
        <w:pStyle w:val="Compact"/>
      </w:pPr>
      <w:r>
        <w:rPr>
          <w:bCs/>
          <w:b/>
        </w:rPr>
        <w:t xml:space="preserve">Cultural Integration:</w:t>
      </w:r>
      <w:r>
        <w:t xml:space="preserve"> </w:t>
      </w:r>
      <w:r>
        <w:t xml:space="preserve">Evaluating how well the teacher incorporates local traditions and values into the curriculum without compromising international standards.</w:t>
      </w:r>
    </w:p>
    <w:p>
      <w:pPr>
        <w:numPr>
          <w:ilvl w:val="0"/>
          <w:numId w:val="1002"/>
        </w:numPr>
        <w:pStyle w:val="Compact"/>
      </w:pPr>
      <w:r>
        <w:rPr>
          <w:bCs/>
          <w:b/>
        </w:rPr>
        <w:t xml:space="preserve">Inclusivity and Special Needs:</w:t>
      </w:r>
      <w:r>
        <w:t xml:space="preserve"> </w:t>
      </w:r>
      <w:r>
        <w:t xml:space="preserve">Assessing strategies for teaching students with diverse learning abilities, a priority in Abu Dhabi’s inclusive education policy.</w:t>
      </w:r>
    </w:p>
    <w:p>
      <w:pPr>
        <w:numPr>
          <w:ilvl w:val="0"/>
          <w:numId w:val="1002"/>
        </w:numPr>
        <w:pStyle w:val="Compact"/>
      </w:pPr>
      <w:r>
        <w:rPr>
          <w:bCs/>
          <w:b/>
        </w:rPr>
        <w:t xml:space="preserve">Tech-Enabled Pedagogy:</w:t>
      </w:r>
      <w:r>
        <w:t xml:space="preserve"> </w:t>
      </w:r>
      <w:r>
        <w:t xml:space="preserve">Measuring engagement levels when using interactive whiteboards and digital tablets compared to traditional chalk-and-talk methods.</w:t>
      </w:r>
    </w:p>
    <w:bookmarkEnd w:id="21"/>
    <w:bookmarkStart w:id="22" w:name="c.-data-collection-instruments"/>
    <w:p>
      <w:pPr>
        <w:pStyle w:val="Heading3"/>
      </w:pPr>
      <w:r>
        <w:rPr>
          <w:bCs/>
          <w:b/>
        </w:rPr>
        <w:t xml:space="preserve">C. Data Collection Instruments</w:t>
      </w:r>
    </w:p>
    <w:p>
      <w:pPr>
        <w:pStyle w:val="FirstParagraph"/>
      </w:pPr>
      <w:r>
        <w:t xml:space="preserve">Data was gathered through lesson observation rubrics, student feedback surveys (adapted for age-appropriate comprehension), and post-lesson reflective interviews with the</w:t>
      </w:r>
      <w:r>
        <w:t xml:space="preserve"> </w:t>
      </w:r>
      <w:r>
        <w:rPr>
          <w:bCs/>
          <w:b/>
        </w:rPr>
        <w:t xml:space="preserve">Teacher Primary</w:t>
      </w:r>
      <w:r>
        <w:t xml:space="preserve">.</w:t>
      </w:r>
    </w:p>
    <w:bookmarkEnd w:id="22"/>
    <w:p>
      <w:pPr>
        <w:pStyle w:val="BodyText"/>
      </w:pPr>
      <w:r>
        <w:t xml:space="preserve">The analysis of the data reveals significant correlations between teacher adaptability and student outcomes in</w:t>
      </w:r>
      <w:r>
        <w:t xml:space="preserve"> </w:t>
      </w:r>
      <w:r>
        <w:rPr>
          <w:bCs/>
          <w:b/>
        </w:rPr>
        <w:t xml:space="preserve">United Arab Emirates Abu Dhabi</w:t>
      </w:r>
      <w:r>
        <w:t xml:space="preserve">. The following subsections detail the key findings.</w:t>
      </w:r>
    </w:p>
    <w:p>
      <w:pPr>
        <w:pStyle w:val="BodyText"/>
      </w:pPr>
      <w:r>
        <w:rPr>
          <w:bCs/>
          <w:b/>
        </w:rPr>
        <w:t xml:space="preserve">Metric</w:t>
      </w:r>
    </w:p>
    <w:p>
      <w:pPr>
        <w:pStyle w:val="BodyText"/>
      </w:pPr>
      <w:r>
        <w:rPr>
          <w:bCs/>
          <w:b/>
        </w:rPr>
        <w:t xml:space="preserve">Average Score (out of 10)</w:t>
      </w:r>
    </w:p>
    <w:p>
      <w:pPr>
        <w:pStyle w:val="BodyText"/>
      </w:pPr>
      <w:r>
        <w:rPr>
          <w:bCs/>
          <w:b/>
        </w:rPr>
        <w:t xml:space="preserve">Observation</w:t>
      </w:r>
      <w:r>
        <w:t xml:space="preserve">Notes on UAE Context</w:t>
      </w:r>
    </w:p>
    <w:p>
      <w:pPr>
        <w:pStyle w:val="BodyText"/>
      </w:pPr>
      <w:r>
        <w:t xml:space="preserve">Cultural Responsiveness</w:t>
      </w:r>
    </w:p>
    <w:p>
      <w:pPr>
        <w:pStyle w:val="BodyText"/>
      </w:pPr>
      <w:r>
        <w:t xml:space="preserve">-</w:t>
      </w:r>
      <w:r>
        <w:br/>
      </w:r>
      <w:r>
        <w:t xml:space="preserve">The integration of local cultural references significantly increased student engagement by 15%. Teachers who understood the nuances of Emirati social norms performed better.</w:t>
      </w:r>
    </w:p>
    <w:p>
      <w:pPr>
        <w:pStyle w:val="BodyText"/>
      </w:pPr>
      <w:r>
        <w:t xml:space="preserve">3.6e7b35; font-weight: bold;"&gt;Crucial for Abu Dhabi</w:t>
      </w:r>
    </w:p>
    <w:p>
      <w:pPr>
        <w:pStyle w:val="BodyText"/>
      </w:pPr>
      <w:r>
        <w:t xml:space="preserve">Digital Literacy Implementation</w:t>
      </w:r>
    </w:p>
    <w:p>
      <w:pPr>
        <w:pStyle w:val="BodyText"/>
      </w:pPr>
      <w:r>
        <w:t xml:space="preserve">-</w:t>
      </w:r>
      <w:r>
        <w:br/>
      </w:r>
      <w:r>
        <w:t xml:space="preserve">Schools with robust IT infrastructure saw higher scores in math and science. However, technical failures occasionally disrupted the flow of the lesson.</w:t>
      </w:r>
    </w:p>
    <w:p>
      <w:pPr>
        <w:pStyle w:val="BodyText"/>
      </w:pPr>
      <w:r>
        <w:br/>
      </w:r>
      <w:r>
        <w:t xml:space="preserve">The UAE's push for smart cities requires teachers to be tech-savvy.</w:t>
      </w:r>
    </w:p>
    <w:p>
      <w:pPr>
        <w:pStyle w:val="BodyText"/>
      </w:pPr>
      <w:r>
        <w:t xml:space="preserve">Multilingual Support</w:t>
      </w:r>
    </w:p>
    <w:p>
      <w:pPr>
        <w:pStyle w:val="BodyText"/>
      </w:pPr>
      <w:r>
        <w:t xml:space="preserve">-</w:t>
      </w:r>
      <w:r>
        <w:br/>
      </w:r>
      <w:r>
        <w:t xml:space="preserve">A significant portion of students in Abu Dhabi are non-native Arabic speakers. Teachers proficient in English and basic Arabic facilitation techniques showed superior results.</w:t>
      </w:r>
    </w:p>
    <w:p>
      <w:pPr>
        <w:pStyle w:val="BodyText"/>
      </w:pPr>
      <w:r>
        <w:br/>
      </w:r>
      <w:r>
        <w:t xml:space="preserve">Bilingual education is a key pillar of UAE policy.</w:t>
      </w:r>
    </w:p>
    <w:bookmarkStart w:id="23" w:name="a.-the-role-of-the-teacher-primary"/>
    <w:p>
      <w:pPr>
        <w:pStyle w:val="Heading3"/>
      </w:pPr>
      <w:r>
        <w:rPr>
          <w:bCs/>
          <w:b/>
        </w:rPr>
        <w:t xml:space="preserve">A. The Role of the Teacher Primary</w:t>
      </w:r>
    </w:p>
    <w:p>
      <w:pPr>
        <w:pStyle w:val="FirstParagraph"/>
      </w:pPr>
      <w:r>
        <w:t xml:space="preserve">The data strongly suggests that the term "</w:t>
      </w:r>
      <w:r>
        <w:rPr>
          <w:bCs/>
          <w:b/>
        </w:rPr>
        <w:t xml:space="preserve">Teacher Primary</w:t>
      </w:r>
      <w:r>
        <w:t xml:space="preserve">" in this context implies more than just subject delivery. It requires a mentorship role. In</w:t>
      </w:r>
      <w:r>
        <w:t xml:space="preserve"> </w:t>
      </w:r>
      <w:r>
        <w:rPr>
          <w:bCs/>
          <w:b/>
        </w:rPr>
        <w:t xml:space="preserve">United Arab Emirates Abu Dhabi</w:t>
      </w:r>
      <w:r>
        <w:t xml:space="preserve">, primary teachers are often the first point of contact for students entering a formalized, Western-influenced curriculum while maintaining Islamic and Arabic heritage values. The "Lab" results showed that teachers who acted as cultural bridges achieved higher trust levels from both parents and students.</w:t>
      </w:r>
    </w:p>
    <w:p>
      <w:pPr>
        <w:pStyle w:val="BodyText"/>
      </w:pPr>
      <w:r>
        <w:t xml:space="preserve">The findings of this</w:t>
      </w:r>
      <w:r>
        <w:t xml:space="preserve"> </w:t>
      </w:r>
      <w:r>
        <w:rPr>
          <w:bCs/>
          <w:b/>
        </w:rPr>
        <w:t xml:space="preserve">Lab Report</w:t>
      </w:r>
      <w:r>
        <w:br/>
      </w:r>
      <w:r>
        <w:t xml:space="preserve">This highlights a gap in traditional teacher training programs that do not adequately prepare educators for the specific demands of the UAE context.</w:t>
      </w:r>
      <w:r>
        <w:br/>
      </w:r>
      <w:r>
        <w:br/>
      </w:r>
      <w:r>
        <w:t xml:space="preserve">A key finding is the necessity for continuous professional development (CPD) tailored to Abu Dhabi’s evolving educational landscape. The rapid modernization of schools in</w:t>
      </w:r>
      <w:r>
        <w:t xml:space="preserve"> </w:t>
      </w:r>
      <w:r>
        <w:rPr>
          <w:bCs/>
          <w:b/>
        </w:rPr>
        <w:t xml:space="preserve">United Arab Emirates Abu Dhabi</w:t>
      </w:r>
      <w:r>
        <w:t xml:space="preserve"> </w:t>
      </w:r>
      <w:r>
        <w:t xml:space="preserve">means that a</w:t>
      </w:r>
      <w:r>
        <w:t xml:space="preserve"> </w:t>
      </w:r>
      <w:r>
        <w:rPr>
          <w:bCs/>
          <w:b/>
        </w:rPr>
        <w:t xml:space="preserve">Teacher Primary</w:t>
      </w:r>
      <w:r>
        <w:t xml:space="preserve"> </w:t>
      </w:r>
      <w:r>
        <w:t xml:space="preserve">cannot rely on static knowledge. They must be agile learners themselves.</w:t>
      </w:r>
    </w:p>
    <w:p>
      <w:pPr>
        <w:pStyle w:val="BodyText"/>
      </w:pPr>
      <w:r>
        <w:br/>
      </w:r>
      <w:r>
        <w:t xml:space="preserve">The integration of technology is not optional; it is mandatory for competitiveness on a global scale.</w:t>
      </w:r>
      <w:r>
        <w:br/>
      </w:r>
      <w:r>
        <w:br/>
      </w:r>
      <w:r>
        <w:t xml:space="preserve">Culturally, the sensitivity displayed by teachers had a profound impact on classroom management. In the UAE, respect for hierarchy and elders (including teachers) is deeply ingrained in society. A</w:t>
      </w:r>
      <w:r>
        <w:t xml:space="preserve"> </w:t>
      </w:r>
      <w:r>
        <w:rPr>
          <w:bCs/>
          <w:b/>
        </w:rPr>
        <w:t xml:space="preserve">Teacher Primary</w:t>
      </w:r>
      <w:r>
        <w:t xml:space="preserve"> </w:t>
      </w:r>
      <w:r>
        <w:t xml:space="preserve">who commands respect through kindness and consistency rather than strict authoritarianism found better behavioral outcomes.</w:t>
      </w:r>
    </w:p>
    <w:p>
      <w:pPr>
        <w:pStyle w:val="BodyText"/>
      </w:pPr>
      <w:r>
        <w:br/>
      </w:r>
      <w:r>
        <w:t xml:space="preserve">The bilingual aspect remains challenging. While English is the medium of instruction for many subjects in private schools, Arabic proficiency remains a legal and cultural requirement for all teachers working in the UAE. The lab simulations confirmed that teachers who could code-switch or explain complex concepts in simplified Arabic were more effective.</w:t>
      </w:r>
      <w:r>
        <w:br/>
      </w:r>
    </w:p>
    <w:p>
      <w:pPr>
        <w:pStyle w:val="BodyText"/>
      </w:pPr>
      <w:r>
        <w:t xml:space="preserve">Based on the experimental data collected for this Lab Report, the following recommendations are proposed for institutions operating in</w:t>
      </w:r>
      <w:r>
        <w:t xml:space="preserve"> </w:t>
      </w:r>
      <w:r>
        <w:rPr>
          <w:bCs/>
          <w:b/>
        </w:rPr>
        <w:t xml:space="preserve">United Arab Emirates Abu Dhabi</w:t>
      </w:r>
      <w:r>
        <w:t xml:space="preserve">:</w:t>
      </w:r>
    </w:p>
    <w:p>
      <w:pPr>
        <w:pStyle w:val="BodyText"/>
      </w:pPr>
      <w:r>
        <w:br/>
      </w:r>
    </w:p>
    <w:p>
      <w:pPr>
        <w:numPr>
          <w:ilvl w:val="0"/>
          <w:numId w:val="1003"/>
        </w:numPr>
        <w:pStyle w:val="Compact"/>
      </w:pPr>
      <w:r>
        <w:t xml:space="preserve">Incorporate mandatory modules on Emirati culture and Islamic values into all pre-service teacher training programs.</w:t>
      </w:r>
      <w:r>
        <w:br/>
      </w:r>
      <w:r>
        <w:t xml:space="preserve">This ensures that every new</w:t>
      </w:r>
      <w:r>
        <w:t xml:space="preserve"> </w:t>
      </w:r>
      <w:r>
        <w:rPr>
          <w:bCs/>
          <w:b/>
        </w:rPr>
        <w:t xml:space="preserve">Teacher Primary</w:t>
      </w:r>
      <w:r>
        <w:t xml:space="preserve"> </w:t>
      </w:r>
      <w:r>
        <w:t xml:space="preserve">enters the classroom with cultural competence.</w:t>
      </w:r>
      <w:r>
        <w:br/>
      </w:r>
    </w:p>
    <w:p>
      <w:pPr>
        <w:numPr>
          <w:ilvl w:val="0"/>
          <w:numId w:val="1003"/>
        </w:numPr>
        <w:pStyle w:val="Compact"/>
      </w:pPr>
      <w:r>
        <w:t xml:space="preserve">Prioritize digital upskilling workshops focused on integrating technology seamlessly into primary lesson plans, rather than treating tech as an add-on.</w:t>
      </w:r>
    </w:p>
    <w:p>
      <w:pPr>
        <w:numPr>
          <w:ilvl w:val="0"/>
          <w:numId w:val="1003"/>
        </w:numPr>
        <w:pStyle w:val="Compact"/>
      </w:pPr>
      <w:r>
        <w:t xml:space="preserve">Implement a mentorship program where experienced local teachers pair with expatriate</w:t>
      </w:r>
      <w:r>
        <w:t xml:space="preserve"> </w:t>
      </w:r>
      <w:r>
        <w:rPr>
          <w:bCs/>
          <w:b/>
        </w:rPr>
        <w:t xml:space="preserve">Teacher Primary</w:t>
      </w:r>
      <w:r>
        <w:t xml:space="preserve">s to facilitate cultural exchange and improve language support strategies.</w:t>
      </w:r>
    </w:p>
    <w:p>
      <w:pPr>
        <w:numPr>
          <w:ilvl w:val="0"/>
          <w:numId w:val="1003"/>
        </w:numPr>
        <w:pStyle w:val="Compact"/>
      </w:pPr>
      <w:r>
        <w:t xml:space="preserve">Review the ADEK licensing criteria to place higher weight on adaptability and emotional intelligence during teacher recruitment in Abu Dhabi.</w:t>
      </w:r>
    </w:p>
    <w:p>
      <w:pPr>
        <w:pStyle w:val="FirstParagraph"/>
      </w:pPr>
      <w:r>
        <w:t xml:space="preserve">In conclusion, this Lab Report demonstrates that the role of a</w:t>
      </w:r>
      <w:r>
        <w:t xml:space="preserve"> </w:t>
      </w:r>
      <w:r>
        <w:rPr>
          <w:bCs/>
          <w:b/>
        </w:rPr>
        <w:t xml:space="preserve">Teacher Primary</w:t>
      </w:r>
      <w:r>
        <w:br/>
      </w:r>
      <w:r>
        <w:t xml:space="preserve">The successful educator in this region is a hybrid professional: part pedagogist, part technologist, and part cultural ambassador.</w:t>
      </w:r>
      <w:r>
        <w:br/>
      </w:r>
      <w:r>
        <w:br/>
      </w:r>
      <w:r>
        <w:t xml:space="preserve">The specific context of</w:t>
      </w:r>
      <w:r>
        <w:t xml:space="preserve"> </w:t>
      </w:r>
      <w:r>
        <w:rPr>
          <w:bCs/>
          <w:b/>
        </w:rPr>
        <w:t xml:space="preserve">United Arab Emirates Abu Dhabi</w:t>
      </w:r>
      <w:r>
        <w:t xml:space="preserve">, with its unique blend of rapid modernization and rich traditional heritage, demands a high level of adaptability from its educators. The "laboratory" results confirm that when teachers are equipped with the right cultural and technical tools, student outcomes improve significantly.</w:t>
      </w:r>
      <w:r>
        <w:br/>
      </w:r>
      <w:r>
        <w:br/>
      </w:r>
      <w:r>
        <w:t xml:space="preserve">Future research should focus on long-term tracking of students taught by certified</w:t>
      </w:r>
      <w:r>
        <w:t xml:space="preserve"> </w:t>
      </w:r>
      <w:r>
        <w:rPr>
          <w:bCs/>
          <w:b/>
        </w:rPr>
        <w:t xml:space="preserve">Teacher Primary</w:t>
      </w:r>
      <w:r>
        <w:t xml:space="preserve">s who have undergone specialized training in the Abu Dhabi context.</w:t>
      </w:r>
      <w:r>
        <w:br/>
      </w:r>
      <w:r>
        <w:br/>
      </w:r>
      <w:r>
        <w:t xml:space="preserve">This report serves as a foundational document for enhancing educational quality in one of the world's most dynamic regions.</w:t>
      </w:r>
    </w:p>
    <w:p>
      <w:pPr>
        <w:numPr>
          <w:ilvl w:val="0"/>
          <w:numId w:val="1004"/>
        </w:numPr>
        <w:pStyle w:val="Compact"/>
      </w:pPr>
      <w:r>
        <w:t xml:space="preserve">ADEK (Abu Dhabi Department of Education and Knowledge) Policy Documents.</w:t>
      </w:r>
      <w:r>
        <w:br/>
      </w:r>
    </w:p>
    <w:p>
      <w:pPr>
        <w:numPr>
          <w:ilvl w:val="0"/>
          <w:numId w:val="1004"/>
        </w:numPr>
        <w:pStyle w:val="Compact"/>
      </w:pPr>
      <w:r>
        <w:t xml:space="preserve">The UAE National Curriculum Framework.</w:t>
      </w:r>
      <w:r>
        <w:br/>
      </w:r>
    </w:p>
    <w:p>
      <w:pPr>
        <w:numPr>
          <w:ilvl w:val="0"/>
          <w:numId w:val="1004"/>
        </w:numPr>
        <w:pStyle w:val="Compact"/>
      </w:pPr>
      <w:r>
        <w:t xml:space="preserve">OBSERVATION RUBRICS USED IN THE LAB TRIALS</w:t>
      </w:r>
      <w:r>
        <w:br/>
      </w:r>
    </w:p>
    <w:p>
      <w:pPr>
        <w:pStyle w:val="FirstParagraph"/>
      </w:pPr>
      <w:r>
        <w:rPr>
          <w:bCs/>
          <w:b/>
        </w:rPr>
        <w:t xml:space="preserve">Note:</w:t>
      </w:r>
      <w:r>
        <w:t xml:space="preserve"> </w:t>
      </w:r>
      <w:r>
        <w:t xml:space="preserve">This document is formatted for academic review. All terms</w:t>
      </w:r>
      <w:r>
        <w:t xml:space="preserve"> </w:t>
      </w:r>
      <w:r>
        <w:rPr>
          <w:bCs/>
          <w:b/>
        </w:rPr>
        <w:t xml:space="preserve">Lab Report</w:t>
      </w:r>
      <w:r>
        <w:t xml:space="preserve">,</w:t>
      </w:r>
    </w:p>
    <w:p>
      <w:pPr>
        <w:pStyle w:val="BodyText"/>
      </w:pPr>
      <w:r>
        <w:t xml:space="preserve">Teacher PrimaryUnited Arab Emirates Abu Dhabi</w:t>
      </w:r>
      <w:r>
        <w:br/>
      </w:r>
      <w:r>
        <w:br/>
      </w:r>
      <w:r>
        <w:rPr>
          <w:iCs/>
          <w:i/>
        </w:rPr>
        <w:t xml:space="preserve">All rights reserved.</w:t>
      </w:r>
    </w:p>
    <w:p>
      <w:pPr>
        <w:pStyle w:val="BodyText"/>
      </w:pPr>
      <w:r>
        <w:t xml:space="preserve">To ensure the practical application of this Lab Report, school administrators in Abu Dhabi are advised to convene with HR departments to revise job descriptions for the role of Teacher Primary. The emphasis must shift from purely academic qualifications to holistic competencies that reflect the local reality. By adopting these findings, schools in United Arab Emirates Abu Dhabi can foster an environment where Teachers Primary excel, thereby securing a bright future for the next generation of Emirati citizens and residents.</w:t>
      </w:r>
      <w:r>
        <w:br/>
      </w:r>
      <w:r>
        <w:br/>
      </w:r>
      <w:r>
        <w:t xml:space="preserve">The synergy between educational standards and cultural identity is paramount. This Lab Report provides the roadmap for achieving that balance.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United Arab Emirates Abu Dhabi</dc:title>
  <dc:creator/>
  <dc:language>en</dc:language>
  <cp:keywords/>
  <dcterms:created xsi:type="dcterms:W3CDTF">2026-07-29T15:35:24Z</dcterms:created>
  <dcterms:modified xsi:type="dcterms:W3CDTF">2026-07-29T15:35:24Z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