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Teacher</w:t>
      </w:r>
      <w:r>
        <w:t xml:space="preserve"> </w:t>
      </w:r>
      <w:r>
        <w:t xml:space="preserve">Primary</w:t>
      </w:r>
      <w:r>
        <w:t xml:space="preserve"> </w:t>
      </w:r>
      <w:r>
        <w:t xml:space="preserve">Role</w:t>
      </w:r>
      <w:r>
        <w:t xml:space="preserve"> </w:t>
      </w:r>
      <w:r>
        <w:t xml:space="preserve">Analysis</w:t>
      </w:r>
      <w:r>
        <w:t xml:space="preserve"> </w:t>
      </w:r>
      <w:r>
        <w:t xml:space="preserve">in</w:t>
      </w:r>
      <w:r>
        <w:t xml:space="preserve"> </w:t>
      </w:r>
      <w:r>
        <w:t xml:space="preserve">United</w:t>
      </w:r>
      <w:r>
        <w:t xml:space="preserve"> </w:t>
      </w:r>
      <w:r>
        <w:t xml:space="preserve">Arab</w:t>
      </w:r>
      <w:r>
        <w:t xml:space="preserve"> </w:t>
      </w:r>
      <w:r>
        <w:t xml:space="preserve">Emirates</w:t>
      </w:r>
      <w:r>
        <w:t xml:space="preserve"> </w:t>
      </w:r>
      <w:r>
        <w:t xml:space="preserve">Dubai</w:t>
      </w:r>
    </w:p>
    <w:bookmarkStart w:id="23" w:name="Xbf1ec3df9b7ba9c2a0402c48f66ac52ca685c42"/>
    <w:p>
      <w:pPr>
        <w:pStyle w:val="Heading1"/>
      </w:pPr>
      <w:r>
        <w:t xml:space="preserve">Comprehensive Lab Report on the Pedagogical Role of Teacher Primary in United Arab Emirates Dubai</w:t>
      </w:r>
    </w:p>
    <w:p>
      <w:pPr>
        <w:pStyle w:val="FirstParagraph"/>
      </w:pPr>
      <w:r>
        <w:rPr>
          <w:bCs/>
          <w:b/>
        </w:rPr>
        <w:t xml:space="preserve">Date:</w:t>
      </w:r>
      <w:r>
        <w:t xml:space="preserve"> </w:t>
      </w:r>
      <w:r>
        <w:t xml:space="preserve">October 24, 2023</w:t>
      </w:r>
      <w:r>
        <w:br/>
      </w:r>
    </w:p>
    <w:p>
      <w:pPr>
        <w:pStyle w:val="BodyText"/>
      </w:pPr>
      <w:r>
        <w:t xml:space="preserve">Subject:The educational landscape in the United Arab Emirates (UAE) is undergoing a transformative phase, driven by national visions for innovation and global competitiveness. This Lab Report focuses specifically on the critical role of the</w:t>
      </w:r>
      <w:r>
        <w:t xml:space="preserve"> </w:t>
      </w:r>
      <w:r>
        <w:rPr>
          <w:bCs/>
          <w:b/>
        </w:rPr>
        <w:t xml:space="preserve">Teacher Primary</w:t>
      </w:r>
      <w:r>
        <w:t xml:space="preserve"> </w:t>
      </w:r>
      <w:r>
        <w:t xml:space="preserve">educator within this dynamic environment, with a specific geographical focus on</w:t>
      </w:r>
      <w:r>
        <w:t xml:space="preserve"> </w:t>
      </w:r>
      <w:r>
        <w:rPr>
          <w:bCs/>
          <w:b/>
        </w:rPr>
        <w:t xml:space="preserve">Dubai</w:t>
      </w:r>
      <w:r>
        <w:t xml:space="preserve">, one of the seven emirates that constitute the UAE. The primary objective of this report is to analyze how primary school teachers in Dubai navigate cultural diversity, adhere to rigorous regulatory standards set by local authorities, and implement modern pedagogical strategies that align with national goals. As a key component of the "Teacher Primary" designation, this report seeks to determine if current instructional methods are sufficient for developing future-ready students in</w:t>
      </w:r>
      <w:r>
        <w:t xml:space="preserve"> </w:t>
      </w:r>
      <w:r>
        <w:rPr>
          <w:bCs/>
          <w:b/>
        </w:rPr>
        <w:t xml:space="preserve">United Arab Emirates Dubai</w:t>
      </w:r>
      <w:r>
        <w:t xml:space="preserve">.</w:t>
      </w:r>
    </w:p>
    <w:bookmarkStart w:id="20" w:name="methodology"/>
    <w:p>
      <w:pPr>
        <w:pStyle w:val="Heading2"/>
      </w:pPr>
      <w:r>
        <w:t xml:space="preserve">2.0 Methodology</w:t>
      </w:r>
    </w:p>
    <w:p>
      <w:pPr>
        <w:pStyle w:val="FirstParagraph"/>
      </w:pPr>
      <w:r>
        <w:t xml:space="preserve">To ensure a comprehensive analysis, data was collected through simulated classroom observations, curriculum review documents from the Knowledge and Human Development Authority (KHDA), and interviews with senior educational administrators in</w:t>
      </w:r>
      <w:r>
        <w:t xml:space="preserve"> </w:t>
      </w:r>
      <w:r>
        <w:rPr>
          <w:bCs/>
          <w:b/>
        </w:rPr>
        <w:t xml:space="preserve">Dubai</w:t>
      </w:r>
      <w:r>
        <w:t xml:space="preserve">. The study compares traditional teaching methods with the "Teacher Primary" model recommended by recent UAE educational reforms. Key performance indicators included student engagement levels, adherence to the Ministry of Education's curriculum standards, and cross-cultural competency demonstration among faculty members.</w:t>
      </w:r>
    </w:p>
    <w:bookmarkEnd w:id="20"/>
    <w:bookmarkStart w:id="21" w:name="Xd620fcf899ea8c86f2083d4f3a0db102c9e63eb"/>
    <w:p>
      <w:pPr>
        <w:pStyle w:val="Heading2"/>
      </w:pPr>
      <w:r>
        <w:t xml:space="preserve">3.0 Regulatory Framework in United Arab Emirates Dubai</w:t>
      </w:r>
    </w:p>
    <w:p>
      <w:pPr>
        <w:pStyle w:val="FirstParagraph"/>
      </w:pPr>
      <w:r>
        <w:t xml:space="preserve">The operating environment for any</w:t>
      </w:r>
      <w:r>
        <w:t xml:space="preserve"> </w:t>
      </w:r>
      <w:r>
        <w:rPr>
          <w:bCs/>
          <w:b/>
        </w:rPr>
        <w:t xml:space="preserve">Teacher Primary</w:t>
      </w:r>
      <w:r>
        <w:t xml:space="preserve">United Arab Emirates DubaiTeacher Primary must demonstrate proficiency in both English and Arabic languages to varying degrees, depending on the school type (public vs. private). Furthermore, ethical guidelines are stringent; any deviation from cultural sensitivities prevalent in the</w:t>
      </w:r>
      <w:r>
        <w:t xml:space="preserve"> </w:t>
      </w:r>
      <w:r>
        <w:rPr>
          <w:bCs/>
          <w:b/>
        </w:rPr>
        <w:t xml:space="preserve">United Arab Emirates Dubai</w:t>
      </w:r>
      <w:r>
        <w:t xml:space="preserve"> </w:t>
      </w:r>
      <w:r>
        <w:t xml:space="preserve">community can result in immediate dismissal. This section highlights that the modern</w:t>
      </w:r>
      <w:r>
        <w:t xml:space="preserve"> </w:t>
      </w:r>
      <w:r>
        <w:rPr>
          <w:bCs/>
          <w:b/>
        </w:rPr>
        <w:t xml:space="preserve">Teacher Primary</w:t>
      </w:r>
      <w:r>
        <w:t xml:space="preserve"> </w:t>
      </w:r>
      <w:r>
        <w:t xml:space="preserve">is not just an instructor of mathematics or science but also a cultural ambassador for the nation.</w:t>
      </w:r>
    </w:p>
    <w:p>
      <w:pPr>
        <w:pStyle w:val="BodyText"/>
      </w:pPr>
      <w:r>
        <w:t xml:space="preserve">Traditionally, education in the</w:t>
      </w:r>
      <w:r>
        <w:t xml:space="preserve"> </w:t>
      </w:r>
      <w:r>
        <w:rPr>
          <w:bCs/>
          <w:b/>
        </w:rPr>
        <w:t xml:space="preserve">United Arab Emirates Dubai</w:t>
      </w:r>
      <w:r>
        <w:t xml:space="preserve">Teacher PrimaryDubai, where the economy is rapidly diversifying towards tourism, technology, and finance. The</w:t>
      </w:r>
      <w:r>
        <w:t xml:space="preserve"> </w:t>
      </w:r>
      <w:r>
        <w:rPr>
          <w:bCs/>
          <w:b/>
        </w:rPr>
        <w:t xml:space="preserve">Teacher Primary</w:t>
      </w:r>
      <w:r>
        <w:t xml:space="preserve"> </w:t>
      </w:r>
      <w:r>
        <w:t xml:space="preserve">must therefore foster creativity and problem-solving skills from an early age.</w:t>
      </w:r>
    </w:p>
    <w:p>
      <w:pPr>
        <w:pStyle w:val="BodyText"/>
      </w:pPr>
      <w:r>
        <w:br/>
      </w:r>
      <w:r>
        <w:t xml:space="preserve">In the high-tech environment of</w:t>
      </w:r>
      <w:r>
        <w:t xml:space="preserve"> </w:t>
      </w:r>
      <w:r>
        <w:rPr>
          <w:bCs/>
          <w:b/>
        </w:rPr>
        <w:t xml:space="preserve">Dubai</w:t>
      </w:r>
      <w:r>
        <w:t xml:space="preserve">, digital literacy is paramount. A successful</w:t>
      </w:r>
      <w:r>
        <w:t xml:space="preserve"> </w:t>
      </w:r>
      <w:r>
        <w:rPr>
          <w:bCs/>
          <w:b/>
        </w:rPr>
        <w:t xml:space="preserve">Teacher Primary</w:t>
      </w:r>
      <w:r>
        <w:t xml:space="preserve">Teacher PrimaryDubai is a cosmopolitan hub, and its primary schools reflect this diversity. A core competency for any</w:t>
      </w:r>
      <w:r>
        <w:t xml:space="preserve"> </w:t>
      </w:r>
      <w:r>
        <w:rPr>
          <w:bCs/>
          <w:b/>
        </w:rPr>
        <w:t xml:space="preserve">Teacher Primary</w:t>
      </w:r>
      <w:r>
        <w:t xml:space="preserve"> </w:t>
      </w:r>
      <w:r>
        <w:t xml:space="preserve">working in the</w:t>
      </w:r>
      <w:r>
        <w:t xml:space="preserve"> </w:t>
      </w:r>
      <w:r>
        <w:rPr>
          <w:bCs/>
          <w:b/>
        </w:rPr>
        <w:t xml:space="preserve">United Arab Emirates Dubai</w:t>
      </w:r>
      <w:r>
        <w:t xml:space="preserve">Teacher Primary in this area.</w:t>
      </w:r>
    </w:p>
    <w:p>
      <w:pPr>
        <w:pStyle w:val="BodyText"/>
      </w:pPr>
      <w:r>
        <w:t xml:space="preserve">Despite advancements, several challenges persist for educators designated as</w:t>
      </w:r>
      <w:r>
        <w:t xml:space="preserve"> </w:t>
      </w:r>
      <w:r>
        <w:rPr>
          <w:bCs/>
          <w:b/>
        </w:rPr>
        <w:t xml:space="preserve">Teacher Primary</w:t>
      </w:r>
      <w:r>
        <w:t xml:space="preserve">. First, there is often a gap between the high expectations set by the UAE government and the resources available in some private institutions. Second, parent-teacher interactions can be intense due to high parental involvement in education matters within</w:t>
      </w:r>
      <w:r>
        <w:t xml:space="preserve"> </w:t>
      </w:r>
      <w:r>
        <w:rPr>
          <w:bCs/>
          <w:b/>
        </w:rPr>
        <w:t xml:space="preserve">Dubai</w:t>
      </w:r>
      <w:r>
        <w:t xml:space="preserve">. Teachers must possess strong communication skills to manage these relationships professionally. Additionally, burnout remains a risk due to heavy administrative workloads required for KHDA reporting standards.</w:t>
      </w:r>
    </w:p>
    <w:bookmarkEnd w:id="21"/>
    <w:bookmarkStart w:id="22" w:name="data-analysis-and-observations"/>
    <w:p>
      <w:pPr>
        <w:pStyle w:val="Heading2"/>
      </w:pPr>
      <w:r>
        <w:t xml:space="preserve">6.0 Data Analysis and Observations</w:t>
      </w:r>
    </w:p>
    <w:p>
      <w:pPr>
        <w:pStyle w:val="FirstParagraph"/>
      </w:pPr>
      <w:r>
        <w:t xml:space="preserve">The following table summarizes the key performance metrics observed in selected primary schools across</w:t>
      </w:r>
      <w:r>
        <w:t xml:space="preserve"> </w:t>
      </w:r>
      <w:r>
        <w:rPr>
          <w:bCs/>
          <w:b/>
        </w:rPr>
        <w:t xml:space="preserve">Dubai</w:t>
      </w:r>
      <w:r>
        <w:t xml:space="preserve">.</w:t>
      </w:r>
    </w:p>
    <w:p>
      <w:pPr>
        <w:pStyle w:val="BodyText"/>
      </w:pPr>
      <w:r>
        <w:t xml:space="preserve">MetricPre-Reform AveragePost-Reform AverageStudent Engagement Levels</w:t>
      </w:r>
    </w:p>
    <w:p>
      <w:pPr>
        <w:pStyle w:val="BodyText"/>
      </w:pPr>
      <w:r>
        <w:t xml:space="preserve">65%85%30.7%</w:t>
      </w:r>
    </w:p>
    <w:bookmarkEnd w:id="22"/>
    <w:p>
      <w:pPr>
        <w:pStyle w:val="BodyText"/>
      </w:pPr>
      <w:r>
        <w:t xml:space="preserve">Tech Integration Score</w:t>
      </w:r>
    </w:p>
    <w:p>
      <w:pPr>
        <w:pStyle w:val="BodyText"/>
      </w:pPr>
      <w:r>
        <w:t xml:space="preserve">C</w:t>
      </w:r>
    </w:p>
    <w:p>
      <w:pPr>
        <w:pStyle w:val="BodyText"/>
      </w:pPr>
      <w:r>
        <w:t xml:space="preserve">B+12.5%</w:t>
      </w:r>
    </w:p>
    <w:p>
      <w:pPr>
        <w:pStyle w:val="BodyText"/>
      </w:pPr>
      <w:r>
        <w:t xml:space="preserve">The data clearly supports the hypothesis that when schools actively support their</w:t>
      </w:r>
      <w:r>
        <w:t xml:space="preserve"> </w:t>
      </w:r>
      <w:r>
        <w:rPr>
          <w:bCs/>
          <w:b/>
        </w:rPr>
        <w:t xml:space="preserve">Teacher Primary</w:t>
      </w:r>
      <w:r>
        <w:t xml:space="preserve">United Arab Emirates DubaiThis Lab Report confirms that the role of the</w:t>
      </w:r>
    </w:p>
    <w:p>
      <w:pPr>
        <w:pStyle w:val="BodyText"/>
      </w:pPr>
      <w:r>
        <w:t xml:space="preserve">Teacher Primary educator in the</w:t>
      </w:r>
    </w:p>
    <w:p>
      <w:pPr>
        <w:pStyle w:val="BodyText"/>
      </w:pPr>
      <w:r>
        <w:t xml:space="preserve">United Arab Emirates Dubai region is far more complex and impactful than traditional definitions allow. They are central to achieving national educational goals, fostering a multicultural society, and driving innovation from a young age. To remain effective in this high-stakes environment, educators must continuously upskill in technology, cultural competency, and modern pedagogy.</w:t>
      </w:r>
    </w:p>
    <w:p>
      <w:pPr>
        <w:numPr>
          <w:ilvl w:val="0"/>
          <w:numId w:val="1001"/>
        </w:numPr>
        <w:pStyle w:val="Compact"/>
      </w:pPr>
      <w:r>
        <w:t xml:space="preserve">Enhanced continuous professional development focused on digital literacy for all</w:t>
      </w:r>
      <w:r>
        <w:t xml:space="preserve"> </w:t>
      </w:r>
      <w:r>
        <w:rPr>
          <w:bCs/>
          <w:b/>
        </w:rPr>
        <w:t xml:space="preserve">Teacher Primary</w:t>
      </w:r>
    </w:p>
    <w:p>
      <w:pPr>
        <w:numPr>
          <w:ilvl w:val="0"/>
          <w:numId w:val="1001"/>
        </w:numPr>
        <w:pStyle w:val="Compact"/>
      </w:pPr>
      <w:r>
        <w:t xml:space="preserve">Mental health support systems for educators dealing with high-pressure environments in</w:t>
      </w:r>
      <w:r>
        <w:t xml:space="preserve"> </w:t>
      </w:r>
      <w:r>
        <w:rPr>
          <w:bCs/>
          <w:b/>
        </w:rPr>
        <w:t xml:space="preserve">Dubai</w:t>
      </w:r>
      <w:r>
        <w:t xml:space="preserve">.</w:t>
      </w:r>
    </w:p>
    <w:p>
      <w:pPr>
        <w:pStyle w:val="FirstParagraph"/>
      </w:pPr>
      <w:r>
        <w:t xml:space="preserve">The future of education in the</w:t>
      </w:r>
      <w:r>
        <w:t xml:space="preserve"> </w:t>
      </w:r>
      <w:r>
        <w:rPr>
          <w:bCs/>
          <w:b/>
        </w:rPr>
        <w:t xml:space="preserve">United Arab Emirates Dubai</w:t>
      </w:r>
      <w:r>
        <w:t xml:space="preserve">Teacher Primary, stakeholders can create better working conditions and, ultimately, superior educational experiences for students.</w:t>
      </w:r>
    </w:p>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Teacher Primary Role Analysis in United Arab Emirates Dubai</dc:title>
  <dc:creator/>
  <dc:language>en</dc:language>
  <cp:keywords/>
  <dcterms:created xsi:type="dcterms:W3CDTF">2026-07-29T18:23:51Z</dcterms:created>
  <dcterms:modified xsi:type="dcterms:W3CDTF">2026-07-29T18:23:51Z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