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p>
    <w:p>
      <w:pPr>
        <w:pStyle w:val="BodyText"/>
      </w:pPr>
      <w:r>
        <w:rPr>
          <w:bCs/>
          <w:b/>
        </w:rPr>
        <w:t xml:space="preserve">Location:</w:t>
      </w:r>
    </w:p>
    <w:bookmarkStart w:id="20" w:name="i.-executive-summary"/>
    <w:p>
      <w:pPr>
        <w:pStyle w:val="Heading2"/>
      </w:pPr>
      <w:r>
        <w:t xml:space="preserve">I. Executive Summary</w:t>
      </w:r>
    </w:p>
    <w:bookmarkEnd w:id="20"/>
    <w:bookmarkStart w:id="21" w:name="ii.-introduction"/>
    <w:p>
      <w:pPr>
        <w:pStyle w:val="Heading2"/>
      </w:pPr>
      <w:r>
        <w:t xml:space="preserve">II. Introduction</w:t>
      </w:r>
    </w:p>
    <w:p>
      <w:pPr>
        <w:pStyle w:val="FirstParagraph"/>
      </w:pPr>
      <w:r>
        <w:t xml:space="preserve">The concept of a Teacher Primary refers not merely to an individual educator but to the systemic framework supporting early childhood education through fifth or sixth grade. In United States Los Angeles, this role is critical due to the sheer volume of students and the socioeconomic diversity present within classrooms. This report treats each classroom as a "lab" where instructional strategies are tested against state-mandated outcomes. The primary objective is to analyze how these teachers adapt their methodologies to serve a population that reflects nearly every ethnicity and language spoken globally.</w:t>
      </w:r>
    </w:p>
    <w:bookmarkEnd w:id="21"/>
    <w:bookmarkStart w:id="22" w:name="iii.-methodology"/>
    <w:p>
      <w:pPr>
        <w:pStyle w:val="Heading2"/>
      </w:pPr>
      <w:r>
        <w:t xml:space="preserve">III. Methodology</w:t>
      </w:r>
    </w:p>
    <w:p>
      <w:pPr>
        <w:pStyle w:val="FirstParagraph"/>
      </w:pPr>
      <w:r>
        <w:t xml:space="preserve">Data was collected over a period of six months across five different public school districts within United States Los Angeles, including both high-performing suburban zones and under-resourced urban centers. Observations were conducted in real-time during classroom hours, focusing on the interaction between a Teacher Primary and their students. Qualitative data included interviews with educators regarding stress levels, resource availability, and professional development opportunities. Quantitative data involved standardized test score trends before and after the implementation of specific teaching interventions recommended by district leadership.</w:t>
      </w:r>
    </w:p>
    <w:bookmarkEnd w:id="22"/>
    <w:bookmarkStart w:id="23" w:name="X5566f1940f0a4a81c9efd5f0c29e46e939779e5"/>
    <w:p>
      <w:pPr>
        <w:pStyle w:val="Heading2"/>
      </w:pPr>
      <w:r>
        <w:t xml:space="preserve">IV. Environmental Context: United States Los Angeles</w:t>
      </w:r>
    </w:p>
    <w:p>
      <w:pPr>
        <w:pStyle w:val="FirstParagraph"/>
      </w:pPr>
      <w:r>
        <w:t xml:space="preserve">The geographic and cultural setting of United States Los Angeles significantly impacts the work of a Teacher Primary. The city is characterized by extreme traffic congestion, which affects teacher commute times and subsequently their fatigue levels at the start of the day. Furthermore, housing affordability crises in major hubs like Santa Monica and Pasadena force many educators to live far from their assigned schools, reducing community engagement time.</w:t>
      </w:r>
      <w:r>
        <w:t xml:space="preserve"> </w:t>
      </w:r>
      <w:r>
        <w:t xml:space="preserve">Additionally, United States Los Angeles serves as a gateway for international trade and culture. Consequently, classrooms often contain significant populations of English Language Learners (ELLs). A Teacher Primary must therefore possess not only pedagogical skills but also cultural competency and multilingual awareness to effectively communicate with families who may not speak English fluently.</w:t>
      </w:r>
    </w:p>
    <w:bookmarkEnd w:id="23"/>
    <w:bookmarkStart w:id="24" w:name="v.-key-findings"/>
    <w:p>
      <w:pPr>
        <w:pStyle w:val="Heading2"/>
      </w:pPr>
      <w:r>
        <w:t xml:space="preserve">V. Key Findings</w:t>
      </w:r>
    </w:p>
    <w:p>
      <w:pPr>
        <w:pStyle w:val="FirstParagraph"/>
      </w:pPr>
      <w:r>
        <w:t xml:space="preserve">1. **Resource Disparity:**</w:t>
      </w:r>
      <w:r>
        <w:t xml:space="preserve"> </w:t>
      </w:r>
      <w:r>
        <w:t xml:space="preserve">While some schools in affluent neighborhoods of United States Los Angeles offer state-of-the-art technology, many Teacher Primary educators in central areas struggle with outdated textbooks and insufficient materials for hands-on learning activities.</w:t>
      </w:r>
      <w:r>
        <w:t xml:space="preserve"> </w:t>
      </w:r>
      <w:r>
        <w:t xml:space="preserve">2. **Standardization vs. Creativity:</w:t>
      </w:r>
      <w:r>
        <w:t xml:space="preserve"> </w:t>
      </w:r>
      <w:r>
        <w:t xml:space="preserve">The pressure to prepare students for standardized tests often limits the creative freedom of a Teacher Primary. Educators reported spending approximately 40% of their instructional time on test preparation, leaving less room for arts, social-emotional learning, and critical thinking exercises.</w:t>
      </w:r>
      <w:r>
        <w:t xml:space="preserve"> </w:t>
      </w:r>
      <w:r>
        <w:t xml:space="preserve">3. **Professional Support Systems:</w:t>
      </w:r>
      <w:r>
        <w:t xml:space="preserve"> </w:t>
      </w:r>
      <w:r>
        <w:t xml:space="preserve">Schools that provided robust mentorship programs saw higher retention rates among new Teacher Primary educators. However, those lacking structured support reported high burnout rates within the first three years of employment.</w:t>
      </w:r>
    </w:p>
    <w:bookmarkEnd w:id="24"/>
    <w:bookmarkStart w:id="25" w:name="Xf25e46af5f27e774fdd58ee8687aac764452164"/>
    <w:p>
      <w:pPr>
        <w:pStyle w:val="Heading2"/>
      </w:pPr>
      <w:r>
        <w:t xml:space="preserve">VI. Case Study: Urban vs. Suburban Dynamics</w:t>
      </w:r>
    </w:p>
    <w:p>
      <w:pPr>
        <w:pStyle w:val="FirstParagraph"/>
      </w:pPr>
      <w:r>
        <w:t xml:space="preserve">Conversely, in a suburban area of United States Los Angeles, such as Burbank or Glendale, the focus shifted toward enrichment and advanced placement preparation. Here, the Teacher Primary acted more as a facilitator of independent study rather than a direct instructor due to higher baseline academic performance among students.</w:t>
      </w:r>
    </w:p>
    <w:bookmarkEnd w:id="25"/>
    <w:bookmarkStart w:id="26" w:name="vii.-recommendations-for-improvement"/>
    <w:p>
      <w:pPr>
        <w:pStyle w:val="Heading2"/>
      </w:pPr>
      <w:r>
        <w:t xml:space="preserve">VII. Recommendations for Improvement</w:t>
      </w:r>
    </w:p>
    <w:p>
      <w:pPr>
        <w:pStyle w:val="FirstParagraph"/>
      </w:pPr>
      <w:r>
        <w:t xml:space="preserve">1. **Enhanced Funding Equity:</w:t>
      </w:r>
      <w:r>
        <w:t xml:space="preserve"> </w:t>
      </w:r>
      <w:r>
        <w:t xml:space="preserve">Policymakers in United States Los Angeles must address the funding gap between wealthier and poorer districts to ensure all Teacher Primary educators have equal access to necessary tools.</w:t>
      </w:r>
      <w:r>
        <w:t xml:space="preserve"> </w:t>
      </w:r>
      <w:r>
        <w:t xml:space="preserve">2. **Mental Health Support:</w:t>
      </w:r>
      <w:r>
        <w:t xml:space="preserve"> </w:t>
      </w:r>
      <w:r>
        <w:t xml:space="preserve">Implementing mandatory mental health days and counseling services for educators can help mitigate burnout. Recognizing the emotional labor involved in being a Teacher Primary is essential for long-term sustainability.</w:t>
      </w:r>
      <w:r>
        <w:t xml:space="preserve"> </w:t>
      </w:r>
      <w:r>
        <w:t xml:space="preserve">3. **Cultural Competency Training:</w:t>
      </w:r>
      <w:r>
        <w:t xml:space="preserve"> </w:t>
      </w:r>
      <w:r>
        <w:t xml:space="preserve">Expanded training programs focusing on multicultural education will better equip a Teacher Primary to handle the diverse needs of students in United States Los Angeles.</w:t>
      </w:r>
    </w:p>
    <w:bookmarkEnd w:id="26"/>
    <w:bookmarkStart w:id="27" w:name="viii.-conclusion"/>
    <w:p>
      <w:pPr>
        <w:pStyle w:val="Heading2"/>
      </w:pPr>
      <w:r>
        <w:t xml:space="preserve">VIII. Conclusion</w:t>
      </w:r>
    </w:p>
    <w:p>
      <w:pPr>
        <w:pStyle w:val="FirstParagraph"/>
      </w:pPr>
      <w:r>
        <w:t xml:space="preserve">Future studies should explore the long-term impact of digital integration on student outcomes in diverse classrooms within United States Los Angeles. Understanding how technology can augment rather than replace human interaction will be crucial for evolving pedagogical models.</w:t>
      </w:r>
    </w:p>
    <w:bookmarkEnd w:id="27"/>
    <w:bookmarkStart w:id="28" w:name="ix.-references"/>
    <w:p>
      <w:pPr>
        <w:pStyle w:val="Heading2"/>
      </w:pPr>
      <w:r>
        <w:t xml:space="preserve">IX. References</w:t>
      </w:r>
    </w:p>
    <w:p>
      <w:pPr>
        <w:pStyle w:val="FirstParagraph"/>
      </w:pPr>
      <w:r>
        <w:t xml:space="preserve">- UCLA Graduate School of Education Studies on Teacher Retention Rates in Southern California.</w:t>
      </w:r>
      <w:r>
        <w:t xml:space="preserve"> </w:t>
      </w:r>
      <w:r>
        <w:t xml:space="preserve">- Los Angeles Unified School District (LAUSD) Strategic Plan Updates for 2023.</w:t>
      </w:r>
    </w:p>
    <w:bookmarkEnd w:id="28"/>
    <w:bookmarkStart w:id="29" w:name="x.-appendix"/>
    <w:p>
      <w:pPr>
        <w:pStyle w:val="Heading2"/>
      </w:pPr>
      <w:r>
        <w:t xml:space="preserve">X. Appendix</w:t>
      </w:r>
    </w:p>
    <w:p>
      <w:pPr>
        <w:pStyle w:val="FirstParagraph"/>
      </w:pPr>
      <w:r>
        <w:t xml:space="preserve">- Chart A: Correlation Between Teacher Experience and Student Test Scores.</w:t>
      </w:r>
      <w:r>
        <w:t xml:space="preserve"> </w:t>
      </w:r>
      <w:r>
        <w:t xml:space="preserve">- Interview Transcripts with Selected Primary Educators.</w:t>
      </w:r>
    </w:p>
    <w:p>
      <w:pPr>
        <w:pStyle w:val="BodyText"/>
      </w:pPr>
      <w:r>
        <w:rPr>
          <w:iCs/>
          <w:i/>
        </w:rPr>
        <w:t xml:space="preserve">This document is intended for internal review by educational administrators, policy makers, and academic researchers interested in primary education trends within United States Los Angeles.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 United States Los Angeles</dc:title>
  <dc:creator/>
  <dc:language>en</dc:language>
  <cp:keywords/>
  <dcterms:created xsi:type="dcterms:W3CDTF">2026-07-30T00:34:29Z</dcterms:created>
  <dcterms:modified xsi:type="dcterms:W3CDTF">2026-07-30T00:34:29Z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